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FE" w:rsidRPr="00446758" w:rsidRDefault="00806FFE" w:rsidP="00806FFE">
      <w:pPr>
        <w:jc w:val="center"/>
        <w:rPr>
          <w:rFonts w:cs="Times New Roman"/>
          <w:b/>
          <w:sz w:val="19"/>
          <w:szCs w:val="19"/>
        </w:rPr>
      </w:pPr>
      <w:r w:rsidRPr="00446758">
        <w:rPr>
          <w:rFonts w:cs="Times New Roman"/>
          <w:b/>
          <w:sz w:val="19"/>
          <w:szCs w:val="19"/>
        </w:rPr>
        <w:t xml:space="preserve">ДОГОВОР № </w:t>
      </w:r>
      <w:r w:rsidR="001052B7" w:rsidRPr="001052B7">
        <w:rPr>
          <w:rFonts w:cs="Times New Roman"/>
          <w:b/>
          <w:sz w:val="19"/>
          <w:szCs w:val="19"/>
          <w:u w:val="single"/>
        </w:rPr>
        <w:t>ФЛ-</w:t>
      </w:r>
      <w:r w:rsidR="00152036" w:rsidRPr="003E5355">
        <w:rPr>
          <w:rFonts w:cs="Times New Roman"/>
          <w:sz w:val="19"/>
          <w:szCs w:val="19"/>
        </w:rPr>
        <w:t>__________</w:t>
      </w:r>
    </w:p>
    <w:p w:rsidR="00806FFE" w:rsidRPr="00446758" w:rsidRDefault="00806FFE" w:rsidP="00806FFE">
      <w:pPr>
        <w:jc w:val="center"/>
        <w:rPr>
          <w:rFonts w:cs="Times New Roman"/>
          <w:b/>
          <w:sz w:val="19"/>
          <w:szCs w:val="19"/>
        </w:rPr>
      </w:pPr>
      <w:r w:rsidRPr="00446758">
        <w:rPr>
          <w:rFonts w:cs="Times New Roman"/>
          <w:b/>
          <w:sz w:val="19"/>
          <w:szCs w:val="19"/>
        </w:rPr>
        <w:t>поставки газа для обеспечения коммунально-бытовых нужд граждан</w:t>
      </w:r>
    </w:p>
    <w:p w:rsidR="00806FFE" w:rsidRPr="00E6695B" w:rsidRDefault="00806FFE" w:rsidP="00806FFE">
      <w:pPr>
        <w:rPr>
          <w:rFonts w:cs="Times New Roman"/>
          <w:sz w:val="19"/>
          <w:szCs w:val="19"/>
        </w:rPr>
      </w:pPr>
    </w:p>
    <w:p w:rsidR="00806FFE" w:rsidRPr="00E6695B" w:rsidRDefault="00806FFE" w:rsidP="00806FFE">
      <w:pPr>
        <w:jc w:val="center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г. Севастополь                                                                                «___» __________________ 20____г.</w:t>
      </w:r>
    </w:p>
    <w:p w:rsidR="00806FFE" w:rsidRPr="00E6695B" w:rsidRDefault="00806FFE" w:rsidP="00806FFE">
      <w:pPr>
        <w:rPr>
          <w:rFonts w:cs="Times New Roman"/>
          <w:sz w:val="19"/>
          <w:szCs w:val="19"/>
        </w:rPr>
      </w:pPr>
    </w:p>
    <w:p w:rsidR="00806FFE" w:rsidRPr="00E6695B" w:rsidRDefault="00806FFE" w:rsidP="00806FFE">
      <w:pPr>
        <w:ind w:firstLine="708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Государственное унитарное предприятие города Севастополя по газораспределению и газоснабжению «Севастопольгаз»</w:t>
      </w:r>
      <w:r w:rsidRPr="00E6695B">
        <w:rPr>
          <w:rFonts w:cs="Times New Roman"/>
          <w:sz w:val="19"/>
          <w:szCs w:val="19"/>
        </w:rPr>
        <w:t xml:space="preserve">, именуемое в дальнейшем «Поставщик», </w:t>
      </w:r>
      <w:r w:rsidR="00C42350" w:rsidRPr="003E5355">
        <w:rPr>
          <w:rFonts w:cs="Times New Roman"/>
          <w:sz w:val="19"/>
          <w:szCs w:val="19"/>
        </w:rPr>
        <w:t xml:space="preserve">в лице начальника абонентского отдела Самойленко Юрия Анатольевича, действующего на основании </w:t>
      </w:r>
      <w:r w:rsidR="00C42350" w:rsidRPr="00C25447">
        <w:rPr>
          <w:rFonts w:cs="Times New Roman"/>
          <w:color w:val="000000" w:themeColor="text1"/>
          <w:sz w:val="19"/>
          <w:szCs w:val="19"/>
        </w:rPr>
        <w:t>доверенности</w:t>
      </w:r>
      <w:r w:rsidR="00C42350" w:rsidRPr="003E5355">
        <w:rPr>
          <w:rFonts w:cs="Times New Roman"/>
          <w:color w:val="000000" w:themeColor="text1"/>
          <w:sz w:val="19"/>
          <w:szCs w:val="19"/>
        </w:rPr>
        <w:t xml:space="preserve"> </w:t>
      </w:r>
      <w:r w:rsidR="00C25447">
        <w:rPr>
          <w:rFonts w:cs="Times New Roman"/>
          <w:sz w:val="19"/>
          <w:szCs w:val="19"/>
        </w:rPr>
        <w:t>№7 от 09.08.2019 года</w:t>
      </w:r>
      <w:r w:rsidR="00C42350" w:rsidRPr="003E5355">
        <w:rPr>
          <w:rFonts w:cs="Times New Roman"/>
          <w:color w:val="000000" w:themeColor="text1"/>
          <w:sz w:val="19"/>
          <w:szCs w:val="19"/>
        </w:rPr>
        <w:t xml:space="preserve">, </w:t>
      </w:r>
      <w:r w:rsidRPr="00E6695B">
        <w:rPr>
          <w:rFonts w:cs="Times New Roman"/>
          <w:sz w:val="19"/>
          <w:szCs w:val="19"/>
        </w:rPr>
        <w:t xml:space="preserve">с одной стороны, и, гражданин (ка) </w:t>
      </w:r>
    </w:p>
    <w:p w:rsidR="00806FFE" w:rsidRPr="00E6695B" w:rsidRDefault="00806FFE" w:rsidP="00806FFE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__________________________________________________________________</w:t>
      </w:r>
      <w:r w:rsidR="003C4D8F">
        <w:rPr>
          <w:rFonts w:cs="Times New Roman"/>
          <w:sz w:val="19"/>
          <w:szCs w:val="19"/>
          <w:lang w:val="en-US"/>
        </w:rPr>
        <w:t>___</w:t>
      </w:r>
      <w:r w:rsidRPr="00E6695B">
        <w:rPr>
          <w:rFonts w:cs="Times New Roman"/>
          <w:sz w:val="19"/>
          <w:szCs w:val="19"/>
        </w:rPr>
        <w:t>____________________________</w:t>
      </w:r>
      <w:r w:rsidR="00F20F3F">
        <w:rPr>
          <w:rFonts w:cs="Times New Roman"/>
          <w:sz w:val="19"/>
          <w:szCs w:val="19"/>
          <w:lang w:val="en-US"/>
        </w:rPr>
        <w:t>______</w:t>
      </w:r>
      <w:r w:rsidRPr="00E6695B">
        <w:rPr>
          <w:rFonts w:cs="Times New Roman"/>
          <w:sz w:val="19"/>
          <w:szCs w:val="19"/>
        </w:rPr>
        <w:t>____</w:t>
      </w:r>
    </w:p>
    <w:p w:rsidR="00806FFE" w:rsidRPr="00E6695B" w:rsidRDefault="00806FFE" w:rsidP="00806FFE">
      <w:pPr>
        <w:jc w:val="center"/>
        <w:rPr>
          <w:rFonts w:cs="Times New Roman"/>
          <w:sz w:val="19"/>
          <w:szCs w:val="19"/>
          <w:vertAlign w:val="superscript"/>
        </w:rPr>
      </w:pPr>
      <w:r w:rsidRPr="00E6695B">
        <w:rPr>
          <w:rFonts w:cs="Times New Roman"/>
          <w:sz w:val="19"/>
          <w:szCs w:val="19"/>
          <w:vertAlign w:val="superscript"/>
        </w:rPr>
        <w:t>Фамилия, Имя, Отчество</w:t>
      </w:r>
    </w:p>
    <w:p w:rsidR="00806FFE" w:rsidRPr="00E6695B" w:rsidRDefault="00806FFE" w:rsidP="00806FFE">
      <w:pPr>
        <w:jc w:val="both"/>
        <w:rPr>
          <w:rFonts w:cs="Times New Roman"/>
          <w:sz w:val="19"/>
          <w:szCs w:val="19"/>
        </w:rPr>
      </w:pPr>
      <w:proofErr w:type="gramStart"/>
      <w:r w:rsidRPr="00E6695B">
        <w:rPr>
          <w:rFonts w:cs="Times New Roman"/>
          <w:sz w:val="19"/>
          <w:szCs w:val="19"/>
        </w:rPr>
        <w:t>именуемый (</w:t>
      </w:r>
      <w:proofErr w:type="spellStart"/>
      <w:r w:rsidRPr="00E6695B">
        <w:rPr>
          <w:rFonts w:cs="Times New Roman"/>
          <w:sz w:val="19"/>
          <w:szCs w:val="19"/>
        </w:rPr>
        <w:t>ая</w:t>
      </w:r>
      <w:proofErr w:type="spellEnd"/>
      <w:r w:rsidRPr="00E6695B">
        <w:rPr>
          <w:rFonts w:cs="Times New Roman"/>
          <w:sz w:val="19"/>
          <w:szCs w:val="19"/>
        </w:rPr>
        <w:t>) в дальнейшем «Абонент», с другой стороны, именуемые в дальнейшем Стороны, руководствуясь Гражданским кодексом Российской Федерации, Жилищным кодексом Российской Федерации, Федеральным законом № 69-ФЗ «О газоснабжении в Российской Федерации» от 31 марта 1999 г., «Правилами поставки газа для обеспечения коммунально</w:t>
      </w:r>
      <w:r w:rsidR="00C42350" w:rsidRPr="00C42350">
        <w:rPr>
          <w:rFonts w:cs="Times New Roman"/>
          <w:sz w:val="19"/>
          <w:szCs w:val="19"/>
        </w:rPr>
        <w:t>-</w:t>
      </w:r>
      <w:r w:rsidRPr="00E6695B">
        <w:rPr>
          <w:rFonts w:cs="Times New Roman"/>
          <w:sz w:val="19"/>
          <w:szCs w:val="19"/>
        </w:rPr>
        <w:t>бытовых нужд граждан», утверждёнными Постановлением Правительства Российской Федерации от 21 июля 2008 г. № 549  (далее по тексту – Правила), а также иными</w:t>
      </w:r>
      <w:proofErr w:type="gramEnd"/>
      <w:r w:rsidRPr="00E6695B">
        <w:rPr>
          <w:rFonts w:cs="Times New Roman"/>
          <w:sz w:val="19"/>
          <w:szCs w:val="19"/>
        </w:rPr>
        <w:t xml:space="preserve"> нормативными правовыми актами в области снабжения природным газом,  действующими на территории Российской Федерации, заключили настоящий договор о нижеследующем:</w:t>
      </w:r>
    </w:p>
    <w:p w:rsidR="00806FFE" w:rsidRPr="00E6695B" w:rsidRDefault="00806FFE" w:rsidP="00806FFE">
      <w:pPr>
        <w:widowControl w:val="0"/>
        <w:adjustRightInd w:val="0"/>
        <w:jc w:val="center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806FFE" w:rsidRPr="00E6695B" w:rsidRDefault="00806FFE" w:rsidP="00806FFE">
      <w:pPr>
        <w:widowControl w:val="0"/>
        <w:adjustRightInd w:val="0"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 w:rsidRPr="00E6695B">
        <w:rPr>
          <w:rFonts w:eastAsia="Times New Roman" w:cs="Times New Roman"/>
          <w:b/>
          <w:sz w:val="16"/>
          <w:szCs w:val="16"/>
          <w:lang w:eastAsia="ru-RU"/>
        </w:rPr>
        <w:t>1. ТЕРМИНЫ И ОПРЕДЕЛЕНИЯ НАСТОЯЩЕГО ДОГОВОРА</w:t>
      </w:r>
    </w:p>
    <w:p w:rsidR="00806FFE" w:rsidRPr="00E6695B" w:rsidRDefault="00806FFE" w:rsidP="00806FFE">
      <w:pPr>
        <w:widowControl w:val="0"/>
        <w:adjustRightInd w:val="0"/>
        <w:ind w:firstLine="567"/>
        <w:jc w:val="both"/>
        <w:rPr>
          <w:rFonts w:cs="Times New Roman"/>
          <w:sz w:val="19"/>
          <w:szCs w:val="19"/>
        </w:rPr>
      </w:pPr>
      <w:r w:rsidRPr="00E6695B">
        <w:rPr>
          <w:rFonts w:eastAsia="Times New Roman" w:cs="Times New Roman"/>
          <w:sz w:val="19"/>
          <w:szCs w:val="19"/>
          <w:lang w:eastAsia="ru-RU"/>
        </w:rPr>
        <w:t>1.1. В настоящем Договоре использованы понятия, предусмотренные «Правилами поставки газа для обеспечения коммунально-бытовых нужд граждан», утвержденными Постановлением Правительства РФ от 21.07.2008 г. № 549  «О порядке поставки газа для обеспечения коммунально-бытовых нужд граждан»</w:t>
      </w:r>
      <w:r>
        <w:rPr>
          <w:rFonts w:eastAsia="Times New Roman" w:cs="Times New Roman"/>
          <w:sz w:val="19"/>
          <w:szCs w:val="19"/>
          <w:lang w:eastAsia="ru-RU"/>
        </w:rPr>
        <w:t xml:space="preserve"> и иными действующими нормативно – правовыми актами Российской Федерации</w:t>
      </w:r>
      <w:r w:rsidRPr="00E6695B">
        <w:rPr>
          <w:rFonts w:eastAsia="Times New Roman" w:cs="Times New Roman"/>
          <w:sz w:val="19"/>
          <w:szCs w:val="19"/>
          <w:lang w:eastAsia="ru-RU"/>
        </w:rPr>
        <w:t>.</w:t>
      </w:r>
    </w:p>
    <w:p w:rsidR="00806FFE" w:rsidRPr="00E6695B" w:rsidRDefault="00806FFE" w:rsidP="00806FFE">
      <w:pPr>
        <w:jc w:val="center"/>
        <w:rPr>
          <w:rFonts w:cs="Times New Roman"/>
          <w:b/>
          <w:sz w:val="16"/>
          <w:szCs w:val="16"/>
        </w:rPr>
      </w:pPr>
    </w:p>
    <w:p w:rsidR="00806FFE" w:rsidRPr="00E6695B" w:rsidRDefault="00806FFE" w:rsidP="00806FFE">
      <w:pPr>
        <w:jc w:val="center"/>
        <w:rPr>
          <w:rFonts w:cs="Times New Roman"/>
          <w:b/>
          <w:sz w:val="16"/>
          <w:szCs w:val="16"/>
        </w:rPr>
      </w:pPr>
      <w:r w:rsidRPr="00E6695B">
        <w:rPr>
          <w:rFonts w:cs="Times New Roman"/>
          <w:b/>
          <w:sz w:val="16"/>
          <w:szCs w:val="16"/>
        </w:rPr>
        <w:t>2. ПРЕДМЕТ ДОГОВОРА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2.1. Поставщик обеспечивает подачу природного газа Абоненту для обеспечения коммунально-бытовых нужд (не связанных с осуществлением предпринимательской деятельности) в помещение, расположенное по адресу:</w:t>
      </w:r>
    </w:p>
    <w:p w:rsidR="00806FFE" w:rsidRPr="00E6695B" w:rsidRDefault="00806FFE" w:rsidP="007267FE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________________________________________________________________________________________</w:t>
      </w:r>
      <w:r w:rsidR="007267FE" w:rsidRPr="00E6695B">
        <w:rPr>
          <w:rFonts w:cs="Times New Roman"/>
          <w:sz w:val="19"/>
          <w:szCs w:val="19"/>
        </w:rPr>
        <w:t>_____</w:t>
      </w:r>
      <w:r w:rsidRPr="00E6695B">
        <w:rPr>
          <w:rFonts w:cs="Times New Roman"/>
          <w:sz w:val="19"/>
          <w:szCs w:val="19"/>
        </w:rPr>
        <w:t>__________</w:t>
      </w:r>
    </w:p>
    <w:p w:rsidR="0031232C" w:rsidRDefault="00806FFE" w:rsidP="007267FE">
      <w:pPr>
        <w:ind w:right="-1" w:firstLine="284"/>
        <w:jc w:val="center"/>
        <w:rPr>
          <w:rFonts w:cs="Times New Roman"/>
          <w:sz w:val="19"/>
          <w:szCs w:val="19"/>
          <w:vertAlign w:val="superscript"/>
        </w:rPr>
      </w:pPr>
      <w:r w:rsidRPr="00E6695B">
        <w:rPr>
          <w:rFonts w:cs="Times New Roman"/>
          <w:sz w:val="19"/>
          <w:szCs w:val="19"/>
          <w:vertAlign w:val="superscript"/>
        </w:rPr>
        <w:t>адрес многоквартирного дома, адрес квартиры в многоквартирном доме</w:t>
      </w:r>
    </w:p>
    <w:p w:rsidR="0031232C" w:rsidRPr="00E6695B" w:rsidRDefault="0031232C" w:rsidP="007267FE">
      <w:pPr>
        <w:ind w:right="-1" w:firstLine="284"/>
        <w:jc w:val="center"/>
        <w:rPr>
          <w:rFonts w:cs="Times New Roman"/>
          <w:sz w:val="19"/>
          <w:szCs w:val="19"/>
          <w:vertAlign w:val="superscript"/>
        </w:rPr>
      </w:pPr>
      <w:r w:rsidRPr="00E6695B">
        <w:rPr>
          <w:rFonts w:cs="Times New Roman"/>
          <w:sz w:val="19"/>
          <w:szCs w:val="19"/>
          <w:vertAlign w:val="superscript"/>
        </w:rPr>
        <w:t>или индивидуального домовладения, газоснабжение которых необходимо обеспечить</w:t>
      </w:r>
    </w:p>
    <w:p w:rsidR="007267FE" w:rsidRDefault="00806FFE" w:rsidP="007267FE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________________________________________________________________________________</w:t>
      </w:r>
      <w:r w:rsidR="004A36EC">
        <w:rPr>
          <w:rFonts w:cs="Times New Roman"/>
          <w:sz w:val="19"/>
          <w:szCs w:val="19"/>
        </w:rPr>
        <w:t>__________________</w:t>
      </w:r>
      <w:r w:rsidRPr="00E6695B">
        <w:rPr>
          <w:rFonts w:cs="Times New Roman"/>
          <w:sz w:val="19"/>
          <w:szCs w:val="19"/>
        </w:rPr>
        <w:t>(далее по тексту – Помещение),</w:t>
      </w:r>
      <w:r w:rsidR="007267FE">
        <w:rPr>
          <w:rFonts w:cs="Times New Roman"/>
          <w:sz w:val="19"/>
          <w:szCs w:val="19"/>
        </w:rPr>
        <w:t xml:space="preserve"> </w:t>
      </w:r>
      <w:r w:rsidRPr="00E6695B">
        <w:rPr>
          <w:rFonts w:cs="Times New Roman"/>
          <w:sz w:val="19"/>
          <w:szCs w:val="19"/>
        </w:rPr>
        <w:t>находящегося в пользовании Абонента на основании</w:t>
      </w:r>
      <w:r w:rsidR="007267FE" w:rsidRPr="00E6695B">
        <w:rPr>
          <w:rFonts w:cs="Times New Roman"/>
          <w:sz w:val="19"/>
          <w:szCs w:val="19"/>
        </w:rPr>
        <w:t>:</w:t>
      </w:r>
      <w:r w:rsidRPr="00E6695B">
        <w:rPr>
          <w:rFonts w:cs="Times New Roman"/>
          <w:sz w:val="19"/>
          <w:szCs w:val="19"/>
        </w:rPr>
        <w:t xml:space="preserve"> </w:t>
      </w:r>
    </w:p>
    <w:p w:rsidR="00806FFE" w:rsidRPr="00E6695B" w:rsidRDefault="00806FFE" w:rsidP="007267FE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_________________</w:t>
      </w:r>
      <w:r w:rsidR="0031232C">
        <w:rPr>
          <w:rFonts w:cs="Times New Roman"/>
          <w:sz w:val="19"/>
          <w:szCs w:val="19"/>
        </w:rPr>
        <w:t>______________________________</w:t>
      </w:r>
      <w:r w:rsidRPr="00E6695B">
        <w:rPr>
          <w:rFonts w:cs="Times New Roman"/>
          <w:sz w:val="19"/>
          <w:szCs w:val="19"/>
        </w:rPr>
        <w:t>_________________________________</w:t>
      </w:r>
      <w:r w:rsidR="007267FE" w:rsidRPr="00E6695B">
        <w:rPr>
          <w:rFonts w:cs="Times New Roman"/>
          <w:sz w:val="19"/>
          <w:szCs w:val="19"/>
        </w:rPr>
        <w:t>__</w:t>
      </w:r>
      <w:r w:rsidR="007267FE">
        <w:rPr>
          <w:rFonts w:cs="Times New Roman"/>
          <w:sz w:val="19"/>
          <w:szCs w:val="19"/>
        </w:rPr>
        <w:t>_</w:t>
      </w:r>
      <w:r w:rsidR="007267FE" w:rsidRPr="00E6695B">
        <w:rPr>
          <w:rFonts w:cs="Times New Roman"/>
          <w:sz w:val="19"/>
          <w:szCs w:val="19"/>
        </w:rPr>
        <w:t>__</w:t>
      </w:r>
      <w:r w:rsidR="007267FE">
        <w:rPr>
          <w:rFonts w:cs="Times New Roman"/>
          <w:sz w:val="19"/>
          <w:szCs w:val="19"/>
        </w:rPr>
        <w:t>____________</w:t>
      </w:r>
      <w:r w:rsidRPr="00E6695B">
        <w:rPr>
          <w:rFonts w:cs="Times New Roman"/>
          <w:sz w:val="19"/>
          <w:szCs w:val="19"/>
        </w:rPr>
        <w:t>___________</w:t>
      </w:r>
      <w:r w:rsidR="0031232C">
        <w:rPr>
          <w:rFonts w:cs="Times New Roman"/>
          <w:sz w:val="19"/>
          <w:szCs w:val="19"/>
        </w:rPr>
        <w:t>,</w:t>
      </w:r>
    </w:p>
    <w:p w:rsidR="00806FFE" w:rsidRPr="00E6695B" w:rsidRDefault="00806FFE" w:rsidP="007267FE">
      <w:pPr>
        <w:ind w:firstLine="284"/>
        <w:jc w:val="center"/>
        <w:rPr>
          <w:rFonts w:cs="Times New Roman"/>
          <w:sz w:val="19"/>
          <w:szCs w:val="19"/>
          <w:vertAlign w:val="superscript"/>
        </w:rPr>
      </w:pPr>
      <w:r w:rsidRPr="00E6695B">
        <w:rPr>
          <w:rFonts w:cs="Times New Roman"/>
          <w:sz w:val="19"/>
          <w:szCs w:val="19"/>
          <w:vertAlign w:val="superscript"/>
        </w:rPr>
        <w:t>(документ, подтверждающий право пользования и его реквизиты)</w:t>
      </w:r>
    </w:p>
    <w:p w:rsidR="00806FFE" w:rsidRPr="00E6695B" w:rsidRDefault="00806FFE" w:rsidP="00394F9E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а Абонент принимает и оплачивает природный газ на условиях, предусмотренных настоящим Договором.</w:t>
      </w:r>
    </w:p>
    <w:p w:rsidR="007058FD" w:rsidRPr="003E5355" w:rsidRDefault="007058FD" w:rsidP="007267FE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 xml:space="preserve">2.2. Обязательные сведения о </w:t>
      </w:r>
      <w:r w:rsidR="00394F9E">
        <w:rPr>
          <w:rFonts w:cs="Times New Roman"/>
          <w:sz w:val="19"/>
          <w:szCs w:val="19"/>
        </w:rPr>
        <w:t>по</w:t>
      </w:r>
      <w:r w:rsidRPr="003E5355">
        <w:rPr>
          <w:rFonts w:cs="Times New Roman"/>
          <w:sz w:val="19"/>
          <w:szCs w:val="19"/>
        </w:rPr>
        <w:t>мещении Абонента (в соответствии с представленными документами):</w:t>
      </w:r>
    </w:p>
    <w:p w:rsidR="007058FD" w:rsidRPr="007267FE" w:rsidRDefault="007058FD" w:rsidP="007267FE">
      <w:pPr>
        <w:ind w:firstLine="284"/>
        <w:jc w:val="both"/>
        <w:rPr>
          <w:rFonts w:cs="Times New Roman"/>
          <w:sz w:val="19"/>
          <w:szCs w:val="19"/>
        </w:rPr>
      </w:pPr>
      <w:r w:rsidRPr="007267FE">
        <w:rPr>
          <w:rFonts w:cs="Times New Roman"/>
          <w:sz w:val="19"/>
          <w:szCs w:val="19"/>
        </w:rPr>
        <w:t>а) размер отапливаемых помещений</w:t>
      </w:r>
      <w:r w:rsidR="00394F9E">
        <w:rPr>
          <w:rFonts w:cs="Times New Roman"/>
          <w:sz w:val="19"/>
          <w:szCs w:val="19"/>
        </w:rPr>
        <w:t xml:space="preserve"> (</w:t>
      </w:r>
      <w:r w:rsidR="00394F9E" w:rsidRPr="00394F9E">
        <w:rPr>
          <w:rFonts w:cs="Times New Roman"/>
          <w:i/>
          <w:sz w:val="19"/>
          <w:szCs w:val="19"/>
        </w:rPr>
        <w:t>при наличии</w:t>
      </w:r>
      <w:r w:rsidR="00394F9E">
        <w:rPr>
          <w:rFonts w:cs="Times New Roman"/>
          <w:sz w:val="19"/>
          <w:szCs w:val="19"/>
        </w:rPr>
        <w:t>)</w:t>
      </w:r>
      <w:r w:rsidRPr="007267FE">
        <w:rPr>
          <w:rFonts w:cs="Times New Roman"/>
          <w:sz w:val="19"/>
          <w:szCs w:val="19"/>
        </w:rPr>
        <w:t>: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7058FD" w:rsidRPr="003E5355" w:rsidTr="00CF2523">
        <w:tc>
          <w:tcPr>
            <w:tcW w:w="5387" w:type="dxa"/>
          </w:tcPr>
          <w:p w:rsidR="007058FD" w:rsidRPr="003E5355" w:rsidRDefault="007058FD" w:rsidP="007267FE">
            <w:pPr>
              <w:ind w:firstLine="34"/>
              <w:jc w:val="both"/>
              <w:rPr>
                <w:rFonts w:cs="Times New Roman"/>
                <w:sz w:val="19"/>
                <w:szCs w:val="19"/>
                <w:u w:val="single"/>
              </w:rPr>
            </w:pPr>
            <w:r w:rsidRPr="003E5355">
              <w:rPr>
                <w:rFonts w:cs="Times New Roman"/>
                <w:sz w:val="19"/>
                <w:szCs w:val="19"/>
              </w:rPr>
              <w:t>Жилое помещение – наименование, площадь (кв. м):</w:t>
            </w:r>
          </w:p>
        </w:tc>
        <w:tc>
          <w:tcPr>
            <w:tcW w:w="4819" w:type="dxa"/>
          </w:tcPr>
          <w:p w:rsidR="007058FD" w:rsidRPr="003E5355" w:rsidRDefault="007058FD" w:rsidP="00394F9E">
            <w:pPr>
              <w:ind w:firstLine="34"/>
              <w:jc w:val="both"/>
              <w:rPr>
                <w:rFonts w:cs="Times New Roman"/>
                <w:sz w:val="19"/>
                <w:szCs w:val="19"/>
                <w:u w:val="single"/>
              </w:rPr>
            </w:pPr>
            <w:r w:rsidRPr="003E5355">
              <w:rPr>
                <w:rFonts w:cs="Times New Roman"/>
                <w:sz w:val="19"/>
                <w:szCs w:val="19"/>
              </w:rPr>
              <w:t xml:space="preserve">Нежилое помещение </w:t>
            </w:r>
            <w:r>
              <w:rPr>
                <w:rFonts w:cs="Times New Roman"/>
                <w:sz w:val="19"/>
                <w:szCs w:val="19"/>
              </w:rPr>
              <w:t>–</w:t>
            </w:r>
            <w:r w:rsidRPr="003E5355">
              <w:rPr>
                <w:rFonts w:cs="Times New Roman"/>
                <w:sz w:val="19"/>
                <w:szCs w:val="19"/>
              </w:rPr>
              <w:t xml:space="preserve"> наименование</w:t>
            </w:r>
            <w:r w:rsidR="00394F9E">
              <w:rPr>
                <w:rFonts w:cs="Times New Roman"/>
                <w:sz w:val="19"/>
                <w:szCs w:val="19"/>
              </w:rPr>
              <w:t xml:space="preserve">, </w:t>
            </w:r>
            <w:r w:rsidRPr="003E5355">
              <w:rPr>
                <w:rFonts w:cs="Times New Roman"/>
                <w:sz w:val="19"/>
                <w:szCs w:val="19"/>
              </w:rPr>
              <w:t>объём (куб. м):</w:t>
            </w:r>
          </w:p>
        </w:tc>
      </w:tr>
      <w:tr w:rsidR="007058FD" w:rsidRPr="003E5355" w:rsidTr="00CF2523">
        <w:tc>
          <w:tcPr>
            <w:tcW w:w="5387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  <w:u w:val="single"/>
              </w:rPr>
            </w:pPr>
          </w:p>
        </w:tc>
        <w:tc>
          <w:tcPr>
            <w:tcW w:w="4819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  <w:u w:val="single"/>
              </w:rPr>
            </w:pPr>
          </w:p>
        </w:tc>
      </w:tr>
      <w:tr w:rsidR="007058FD" w:rsidRPr="003E5355" w:rsidTr="00CF2523">
        <w:tc>
          <w:tcPr>
            <w:tcW w:w="5387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  <w:u w:val="single"/>
              </w:rPr>
            </w:pPr>
          </w:p>
        </w:tc>
        <w:tc>
          <w:tcPr>
            <w:tcW w:w="4819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  <w:u w:val="single"/>
              </w:rPr>
            </w:pPr>
          </w:p>
        </w:tc>
      </w:tr>
      <w:tr w:rsidR="007058FD" w:rsidRPr="003E5355" w:rsidTr="00CF2523">
        <w:tc>
          <w:tcPr>
            <w:tcW w:w="5387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  <w:u w:val="single"/>
              </w:rPr>
            </w:pPr>
          </w:p>
        </w:tc>
        <w:tc>
          <w:tcPr>
            <w:tcW w:w="4819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  <w:u w:val="single"/>
              </w:rPr>
            </w:pPr>
          </w:p>
        </w:tc>
      </w:tr>
    </w:tbl>
    <w:p w:rsidR="007058FD" w:rsidRPr="007267FE" w:rsidRDefault="007058FD" w:rsidP="007267FE">
      <w:pPr>
        <w:ind w:firstLine="284"/>
        <w:jc w:val="both"/>
        <w:rPr>
          <w:rFonts w:cs="Times New Roman"/>
          <w:sz w:val="19"/>
          <w:szCs w:val="19"/>
        </w:rPr>
      </w:pPr>
      <w:r w:rsidRPr="007267FE">
        <w:rPr>
          <w:rFonts w:cs="Times New Roman"/>
          <w:sz w:val="19"/>
          <w:szCs w:val="19"/>
        </w:rPr>
        <w:t xml:space="preserve">б) </w:t>
      </w:r>
      <w:r w:rsidR="007267FE" w:rsidRPr="007267FE">
        <w:rPr>
          <w:rFonts w:cs="Times New Roman"/>
          <w:sz w:val="19"/>
          <w:szCs w:val="19"/>
        </w:rPr>
        <w:t>прибор (узел)</w:t>
      </w:r>
      <w:r w:rsidRPr="007267FE">
        <w:rPr>
          <w:rFonts w:cs="Times New Roman"/>
          <w:sz w:val="19"/>
          <w:szCs w:val="19"/>
        </w:rPr>
        <w:t xml:space="preserve"> учёта газа</w:t>
      </w:r>
      <w:r w:rsidR="00394F9E">
        <w:rPr>
          <w:rFonts w:cs="Times New Roman"/>
          <w:sz w:val="19"/>
          <w:szCs w:val="19"/>
        </w:rPr>
        <w:t xml:space="preserve"> (</w:t>
      </w:r>
      <w:r w:rsidR="00394F9E" w:rsidRPr="00394F9E">
        <w:rPr>
          <w:rFonts w:cs="Times New Roman"/>
          <w:i/>
          <w:sz w:val="19"/>
          <w:szCs w:val="19"/>
        </w:rPr>
        <w:t>при наличии</w:t>
      </w:r>
      <w:r w:rsidR="00394F9E">
        <w:rPr>
          <w:rFonts w:cs="Times New Roman"/>
          <w:sz w:val="19"/>
          <w:szCs w:val="19"/>
        </w:rPr>
        <w:t>)</w:t>
      </w:r>
      <w:r w:rsidRPr="007267FE">
        <w:rPr>
          <w:rFonts w:cs="Times New Roman"/>
          <w:sz w:val="19"/>
          <w:szCs w:val="19"/>
        </w:rPr>
        <w:t>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417"/>
        <w:gridCol w:w="851"/>
        <w:gridCol w:w="1276"/>
        <w:gridCol w:w="1275"/>
        <w:gridCol w:w="1134"/>
        <w:gridCol w:w="1134"/>
        <w:gridCol w:w="1134"/>
      </w:tblGrid>
      <w:tr w:rsidR="007058FD" w:rsidRPr="003E5355" w:rsidTr="00CF2523">
        <w:trPr>
          <w:trHeight w:val="927"/>
        </w:trPr>
        <w:tc>
          <w:tcPr>
            <w:tcW w:w="1134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Марка</w:t>
            </w:r>
          </w:p>
        </w:tc>
        <w:tc>
          <w:tcPr>
            <w:tcW w:w="851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Заводской</w:t>
            </w:r>
          </w:p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номер</w:t>
            </w:r>
          </w:p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Завод-изготовитель</w:t>
            </w:r>
          </w:p>
        </w:tc>
        <w:tc>
          <w:tcPr>
            <w:tcW w:w="851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Типоразмер</w:t>
            </w:r>
          </w:p>
        </w:tc>
        <w:tc>
          <w:tcPr>
            <w:tcW w:w="1276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Показания</w:t>
            </w:r>
          </w:p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gramStart"/>
            <w:r w:rsidRPr="003E5355">
              <w:rPr>
                <w:rFonts w:cs="Times New Roman"/>
                <w:sz w:val="19"/>
                <w:szCs w:val="19"/>
              </w:rPr>
              <w:t>(на момент</w:t>
            </w:r>
            <w:proofErr w:type="gramEnd"/>
          </w:p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заключения</w:t>
            </w:r>
          </w:p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договора)</w:t>
            </w:r>
          </w:p>
        </w:tc>
        <w:tc>
          <w:tcPr>
            <w:tcW w:w="1275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Место установки</w:t>
            </w:r>
          </w:p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gramStart"/>
            <w:r w:rsidRPr="003E5355">
              <w:rPr>
                <w:rFonts w:cs="Times New Roman"/>
                <w:sz w:val="19"/>
                <w:szCs w:val="19"/>
              </w:rPr>
              <w:t>(уличное, в</w:t>
            </w:r>
            <w:proofErr w:type="gramEnd"/>
          </w:p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gramStart"/>
            <w:r w:rsidRPr="003E5355">
              <w:rPr>
                <w:rFonts w:cs="Times New Roman"/>
                <w:sz w:val="19"/>
                <w:szCs w:val="19"/>
              </w:rPr>
              <w:t>помещении</w:t>
            </w:r>
            <w:proofErr w:type="gramEnd"/>
            <w:r w:rsidRPr="003E5355"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1134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Дата</w:t>
            </w:r>
          </w:p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последней</w:t>
            </w:r>
          </w:p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поверки</w:t>
            </w:r>
          </w:p>
        </w:tc>
        <w:tc>
          <w:tcPr>
            <w:tcW w:w="1134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gramStart"/>
            <w:r w:rsidRPr="003E5355">
              <w:rPr>
                <w:rFonts w:cs="Times New Roman"/>
                <w:sz w:val="19"/>
                <w:szCs w:val="19"/>
              </w:rPr>
              <w:t>Меж-поверочный</w:t>
            </w:r>
            <w:proofErr w:type="gramEnd"/>
            <w:r w:rsidRPr="003E5355">
              <w:rPr>
                <w:rFonts w:cs="Times New Roman"/>
                <w:sz w:val="19"/>
                <w:szCs w:val="19"/>
              </w:rPr>
              <w:t xml:space="preserve"> интервал</w:t>
            </w:r>
          </w:p>
        </w:tc>
        <w:tc>
          <w:tcPr>
            <w:tcW w:w="1134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gramStart"/>
            <w:r w:rsidRPr="003E5355">
              <w:rPr>
                <w:rFonts w:cs="Times New Roman"/>
                <w:sz w:val="19"/>
                <w:szCs w:val="19"/>
              </w:rPr>
              <w:t>Теле-метрия</w:t>
            </w:r>
            <w:proofErr w:type="gramEnd"/>
          </w:p>
        </w:tc>
      </w:tr>
      <w:tr w:rsidR="007058FD" w:rsidRPr="003E5355" w:rsidTr="00CF2523"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7058FD" w:rsidRPr="003E5355" w:rsidTr="00CF2523"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</w:tr>
    </w:tbl>
    <w:p w:rsidR="007058FD" w:rsidRPr="007267FE" w:rsidRDefault="007058FD" w:rsidP="007267FE">
      <w:pPr>
        <w:ind w:firstLine="284"/>
        <w:jc w:val="both"/>
        <w:rPr>
          <w:rFonts w:cs="Times New Roman"/>
          <w:sz w:val="19"/>
          <w:szCs w:val="19"/>
        </w:rPr>
      </w:pPr>
      <w:r w:rsidRPr="007267FE">
        <w:rPr>
          <w:rFonts w:cs="Times New Roman"/>
          <w:sz w:val="19"/>
          <w:szCs w:val="19"/>
        </w:rPr>
        <w:t xml:space="preserve">в) состав и типы газоиспользующего оборудования </w:t>
      </w:r>
      <w:r w:rsidR="00394F9E">
        <w:rPr>
          <w:rFonts w:cs="Times New Roman"/>
          <w:sz w:val="19"/>
          <w:szCs w:val="19"/>
        </w:rPr>
        <w:t>(</w:t>
      </w:r>
      <w:r w:rsidR="00394F9E" w:rsidRPr="00394F9E">
        <w:rPr>
          <w:rFonts w:cs="Times New Roman"/>
          <w:i/>
          <w:sz w:val="19"/>
          <w:szCs w:val="19"/>
        </w:rPr>
        <w:t>при наличии</w:t>
      </w:r>
      <w:r w:rsidR="00394F9E">
        <w:rPr>
          <w:rFonts w:cs="Times New Roman"/>
          <w:sz w:val="19"/>
          <w:szCs w:val="19"/>
        </w:rPr>
        <w:t>)</w:t>
      </w:r>
      <w:r w:rsidRPr="007267FE">
        <w:rPr>
          <w:rFonts w:cs="Times New Roman"/>
          <w:sz w:val="19"/>
          <w:szCs w:val="19"/>
        </w:rPr>
        <w:t>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993"/>
        <w:gridCol w:w="1417"/>
        <w:gridCol w:w="992"/>
        <w:gridCol w:w="1134"/>
        <w:gridCol w:w="1134"/>
        <w:gridCol w:w="1134"/>
      </w:tblGrid>
      <w:tr w:rsidR="007058FD" w:rsidRPr="003E5355" w:rsidTr="00CF2523">
        <w:trPr>
          <w:trHeight w:val="726"/>
        </w:trPr>
        <w:tc>
          <w:tcPr>
            <w:tcW w:w="2552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Вид оборудования</w:t>
            </w:r>
          </w:p>
        </w:tc>
        <w:tc>
          <w:tcPr>
            <w:tcW w:w="850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Марка</w:t>
            </w:r>
          </w:p>
        </w:tc>
        <w:tc>
          <w:tcPr>
            <w:tcW w:w="993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Заводской</w:t>
            </w:r>
          </w:p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номер</w:t>
            </w:r>
          </w:p>
        </w:tc>
        <w:tc>
          <w:tcPr>
            <w:tcW w:w="1417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Завод-изготовитель</w:t>
            </w:r>
          </w:p>
        </w:tc>
        <w:tc>
          <w:tcPr>
            <w:tcW w:w="992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 xml:space="preserve">Год </w:t>
            </w:r>
            <w:proofErr w:type="spellStart"/>
            <w:proofErr w:type="gramStart"/>
            <w:r w:rsidRPr="003E5355">
              <w:rPr>
                <w:rFonts w:cs="Times New Roman"/>
                <w:sz w:val="19"/>
                <w:szCs w:val="19"/>
              </w:rPr>
              <w:t>изготов-ления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Место установки</w:t>
            </w:r>
          </w:p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 xml:space="preserve">Мощность (кВт, </w:t>
            </w:r>
            <w:proofErr w:type="gramStart"/>
            <w:r w:rsidRPr="003E5355">
              <w:rPr>
                <w:rFonts w:cs="Times New Roman"/>
                <w:sz w:val="19"/>
                <w:szCs w:val="19"/>
              </w:rPr>
              <w:t>м</w:t>
            </w:r>
            <w:proofErr w:type="gramEnd"/>
            <w:r w:rsidRPr="003E5355">
              <w:rPr>
                <w:rFonts w:cs="Times New Roman"/>
                <w:sz w:val="19"/>
                <w:szCs w:val="19"/>
              </w:rPr>
              <w:t>³/ч)</w:t>
            </w:r>
          </w:p>
        </w:tc>
        <w:tc>
          <w:tcPr>
            <w:tcW w:w="1134" w:type="dxa"/>
            <w:vAlign w:val="center"/>
          </w:tcPr>
          <w:p w:rsidR="007058FD" w:rsidRPr="003E5355" w:rsidRDefault="007058FD" w:rsidP="007267FE">
            <w:pPr>
              <w:jc w:val="center"/>
              <w:rPr>
                <w:rFonts w:cs="Times New Roman"/>
                <w:sz w:val="19"/>
                <w:szCs w:val="19"/>
              </w:rPr>
            </w:pPr>
            <w:r w:rsidRPr="003E5355">
              <w:rPr>
                <w:rFonts w:cs="Times New Roman"/>
                <w:sz w:val="19"/>
                <w:szCs w:val="19"/>
              </w:rPr>
              <w:t>Заводской номер узла учета газа</w:t>
            </w:r>
          </w:p>
        </w:tc>
      </w:tr>
      <w:tr w:rsidR="007058FD" w:rsidRPr="003E5355" w:rsidTr="00CF2523">
        <w:tc>
          <w:tcPr>
            <w:tcW w:w="2552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7058FD" w:rsidRPr="003E5355" w:rsidTr="00CF2523">
        <w:tc>
          <w:tcPr>
            <w:tcW w:w="2552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7058FD" w:rsidRPr="003E5355" w:rsidTr="00CF2523">
        <w:tc>
          <w:tcPr>
            <w:tcW w:w="2552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7058FD" w:rsidRPr="003E5355" w:rsidTr="00CF2523">
        <w:tc>
          <w:tcPr>
            <w:tcW w:w="2552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058FD" w:rsidRPr="003E5355" w:rsidRDefault="007058FD" w:rsidP="007267FE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</w:tr>
    </w:tbl>
    <w:p w:rsidR="007058FD" w:rsidRDefault="007058FD" w:rsidP="007267FE">
      <w:pPr>
        <w:ind w:firstLine="284"/>
        <w:jc w:val="both"/>
        <w:rPr>
          <w:rFonts w:cs="Times New Roman"/>
          <w:sz w:val="19"/>
          <w:szCs w:val="19"/>
        </w:rPr>
      </w:pPr>
      <w:r w:rsidRPr="007267FE">
        <w:rPr>
          <w:rFonts w:cs="Times New Roman"/>
          <w:sz w:val="19"/>
          <w:szCs w:val="19"/>
        </w:rPr>
        <w:t>г) количество зарегистрированных в помещении человек</w:t>
      </w:r>
      <w:proofErr w:type="gramStart"/>
      <w:r w:rsidRPr="007267FE">
        <w:rPr>
          <w:rFonts w:cs="Times New Roman"/>
          <w:sz w:val="19"/>
          <w:szCs w:val="19"/>
        </w:rPr>
        <w:t>:</w:t>
      </w:r>
      <w:r w:rsidRPr="003E5355">
        <w:rPr>
          <w:rFonts w:cs="Times New Roman"/>
          <w:sz w:val="19"/>
          <w:szCs w:val="19"/>
        </w:rPr>
        <w:t xml:space="preserve"> _______________________________________;</w:t>
      </w:r>
      <w:proofErr w:type="gramEnd"/>
    </w:p>
    <w:p w:rsidR="00394F9E" w:rsidRPr="00394F9E" w:rsidRDefault="007267FE" w:rsidP="007267FE">
      <w:pPr>
        <w:ind w:firstLine="284"/>
        <w:jc w:val="both"/>
        <w:rPr>
          <w:rFonts w:cs="Times New Roman"/>
          <w:sz w:val="19"/>
          <w:szCs w:val="19"/>
        </w:rPr>
      </w:pPr>
      <w:r w:rsidRPr="007267FE">
        <w:rPr>
          <w:rFonts w:cs="Times New Roman"/>
          <w:sz w:val="19"/>
          <w:szCs w:val="19"/>
        </w:rPr>
        <w:t>д</w:t>
      </w:r>
      <w:r w:rsidR="00394F9E">
        <w:rPr>
          <w:rFonts w:cs="Times New Roman"/>
          <w:sz w:val="19"/>
          <w:szCs w:val="19"/>
        </w:rPr>
        <w:t>)</w:t>
      </w:r>
      <w:r w:rsidR="00394F9E" w:rsidRPr="00394F9E">
        <w:t xml:space="preserve"> </w:t>
      </w:r>
      <w:r w:rsidR="00394F9E" w:rsidRPr="00394F9E">
        <w:rPr>
          <w:rFonts w:cs="Times New Roman"/>
          <w:sz w:val="19"/>
          <w:szCs w:val="19"/>
        </w:rPr>
        <w:t xml:space="preserve">меры социальной поддержки по оплате газа, предоставленные в соответствии с законодательством Российской Федерации </w:t>
      </w:r>
      <w:r w:rsidR="00394F9E" w:rsidRPr="00E6695B">
        <w:rPr>
          <w:rFonts w:cs="Times New Roman"/>
          <w:sz w:val="19"/>
          <w:szCs w:val="19"/>
        </w:rPr>
        <w:t>________________________________________________________________________________</w:t>
      </w:r>
      <w:r w:rsidR="00394F9E">
        <w:rPr>
          <w:rFonts w:cs="Times New Roman"/>
          <w:sz w:val="19"/>
          <w:szCs w:val="19"/>
        </w:rPr>
        <w:t>__________________</w:t>
      </w:r>
    </w:p>
    <w:p w:rsidR="001577F3" w:rsidRDefault="00394F9E" w:rsidP="007267FE">
      <w:pPr>
        <w:ind w:firstLine="284"/>
        <w:jc w:val="both"/>
        <w:rPr>
          <w:rFonts w:cs="Times New Roman"/>
          <w:sz w:val="19"/>
          <w:szCs w:val="19"/>
        </w:rPr>
      </w:pPr>
      <w:r w:rsidRPr="00394F9E">
        <w:rPr>
          <w:rFonts w:cs="Times New Roman"/>
          <w:sz w:val="19"/>
          <w:szCs w:val="19"/>
        </w:rPr>
        <w:t>е</w:t>
      </w:r>
      <w:r w:rsidR="007058FD" w:rsidRPr="007267FE">
        <w:rPr>
          <w:rFonts w:cs="Times New Roman"/>
          <w:sz w:val="19"/>
          <w:szCs w:val="19"/>
        </w:rPr>
        <w:t xml:space="preserve">) </w:t>
      </w:r>
      <w:r w:rsidR="001577F3">
        <w:rPr>
          <w:rFonts w:cs="Times New Roman"/>
          <w:sz w:val="19"/>
          <w:szCs w:val="19"/>
        </w:rPr>
        <w:t>у</w:t>
      </w:r>
      <w:r w:rsidR="007058FD" w:rsidRPr="007267FE">
        <w:rPr>
          <w:rFonts w:cs="Times New Roman"/>
          <w:sz w:val="19"/>
          <w:szCs w:val="19"/>
        </w:rPr>
        <w:t>достоверение на право пользования газом</w:t>
      </w:r>
      <w:r w:rsidR="007058FD" w:rsidRPr="003E5355">
        <w:rPr>
          <w:rFonts w:cs="Times New Roman"/>
          <w:sz w:val="19"/>
          <w:szCs w:val="19"/>
        </w:rPr>
        <w:t xml:space="preserve"> </w:t>
      </w:r>
      <w:r w:rsidR="001577F3">
        <w:rPr>
          <w:rFonts w:cs="Times New Roman"/>
          <w:sz w:val="19"/>
          <w:szCs w:val="19"/>
        </w:rPr>
        <w:t xml:space="preserve">от </w:t>
      </w:r>
      <w:r w:rsidR="007058FD" w:rsidRPr="003E5355">
        <w:rPr>
          <w:rFonts w:cs="Times New Roman"/>
          <w:sz w:val="19"/>
          <w:szCs w:val="19"/>
        </w:rPr>
        <w:t>«____»_________________ 20____г. № __________________</w:t>
      </w:r>
      <w:r>
        <w:rPr>
          <w:rFonts w:cs="Times New Roman"/>
          <w:sz w:val="19"/>
          <w:szCs w:val="19"/>
        </w:rPr>
        <w:t>;</w:t>
      </w:r>
    </w:p>
    <w:p w:rsidR="001577F3" w:rsidRDefault="00394F9E" w:rsidP="007267FE">
      <w:pPr>
        <w:ind w:firstLine="284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ж</w:t>
      </w:r>
      <w:r w:rsidR="001577F3">
        <w:rPr>
          <w:rFonts w:cs="Times New Roman"/>
          <w:sz w:val="19"/>
          <w:szCs w:val="19"/>
        </w:rPr>
        <w:t xml:space="preserve">) договор на техническое обслуживание внутридомового (внутриквартирного) газового оборудования  от </w:t>
      </w:r>
      <w:r w:rsidR="001577F3" w:rsidRPr="003E5355">
        <w:rPr>
          <w:rFonts w:cs="Times New Roman"/>
          <w:sz w:val="19"/>
          <w:szCs w:val="19"/>
        </w:rPr>
        <w:t>«____»_________________ 20____г. № __________________</w:t>
      </w:r>
      <w:r w:rsidR="001577F3">
        <w:rPr>
          <w:rFonts w:cs="Times New Roman"/>
          <w:sz w:val="19"/>
          <w:szCs w:val="19"/>
        </w:rPr>
        <w:t>;</w:t>
      </w:r>
    </w:p>
    <w:p w:rsidR="00394F9E" w:rsidRDefault="00394F9E" w:rsidP="007267FE">
      <w:pPr>
        <w:ind w:firstLine="284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з) </w:t>
      </w:r>
      <w:r w:rsidRPr="00394F9E">
        <w:rPr>
          <w:rFonts w:cs="Times New Roman"/>
          <w:sz w:val="19"/>
          <w:szCs w:val="19"/>
        </w:rPr>
        <w:t>акт об определении границы раздела собственности</w:t>
      </w:r>
      <w:r>
        <w:rPr>
          <w:rFonts w:cs="Times New Roman"/>
          <w:sz w:val="19"/>
          <w:szCs w:val="19"/>
        </w:rPr>
        <w:t xml:space="preserve"> от </w:t>
      </w:r>
      <w:r w:rsidRPr="003E5355">
        <w:rPr>
          <w:rFonts w:cs="Times New Roman"/>
          <w:sz w:val="19"/>
          <w:szCs w:val="19"/>
        </w:rPr>
        <w:t>«____»_________________ 20____г. № __________________</w:t>
      </w:r>
      <w:r>
        <w:rPr>
          <w:rFonts w:cs="Times New Roman"/>
          <w:sz w:val="19"/>
          <w:szCs w:val="19"/>
        </w:rPr>
        <w:t>;</w:t>
      </w:r>
    </w:p>
    <w:p w:rsidR="007058FD" w:rsidRPr="003E5355" w:rsidRDefault="00394F9E" w:rsidP="007267FE">
      <w:pPr>
        <w:ind w:firstLine="284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и</w:t>
      </w:r>
      <w:r w:rsidR="001577F3">
        <w:rPr>
          <w:rFonts w:cs="Times New Roman"/>
          <w:sz w:val="19"/>
          <w:szCs w:val="19"/>
        </w:rPr>
        <w:t xml:space="preserve">) </w:t>
      </w:r>
      <w:r w:rsidRPr="00394F9E">
        <w:rPr>
          <w:rFonts w:cs="Times New Roman"/>
          <w:sz w:val="19"/>
          <w:szCs w:val="19"/>
        </w:rPr>
        <w:t xml:space="preserve">вид и количество сельскохозяйственных животных и домашней птицы, содержащихся в личном подсобном хозяйстве </w:t>
      </w:r>
      <w:r>
        <w:rPr>
          <w:rFonts w:cs="Times New Roman"/>
          <w:sz w:val="19"/>
          <w:szCs w:val="19"/>
        </w:rPr>
        <w:t>(</w:t>
      </w:r>
      <w:r w:rsidRPr="00394F9E">
        <w:rPr>
          <w:rFonts w:cs="Times New Roman"/>
          <w:i/>
          <w:sz w:val="19"/>
          <w:szCs w:val="19"/>
        </w:rPr>
        <w:t>при наличии</w:t>
      </w:r>
      <w:r>
        <w:rPr>
          <w:rFonts w:cs="Times New Roman"/>
          <w:sz w:val="19"/>
          <w:szCs w:val="19"/>
        </w:rPr>
        <w:t>)</w:t>
      </w:r>
      <w:r w:rsidR="007058FD" w:rsidRPr="003E5355">
        <w:rPr>
          <w:rFonts w:cs="Times New Roman"/>
          <w:sz w:val="19"/>
          <w:szCs w:val="19"/>
        </w:rPr>
        <w:t>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3118"/>
      </w:tblGrid>
      <w:tr w:rsidR="00394F9E" w:rsidRPr="003E5355" w:rsidTr="00394F9E">
        <w:trPr>
          <w:trHeight w:val="289"/>
        </w:trPr>
        <w:tc>
          <w:tcPr>
            <w:tcW w:w="7088" w:type="dxa"/>
            <w:vAlign w:val="center"/>
          </w:tcPr>
          <w:p w:rsidR="00394F9E" w:rsidRPr="003E5355" w:rsidRDefault="00394F9E" w:rsidP="00CF2523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Животные/птицы</w:t>
            </w:r>
          </w:p>
        </w:tc>
        <w:tc>
          <w:tcPr>
            <w:tcW w:w="3118" w:type="dxa"/>
            <w:vAlign w:val="center"/>
          </w:tcPr>
          <w:p w:rsidR="00394F9E" w:rsidRPr="003E5355" w:rsidRDefault="00394F9E" w:rsidP="00CF2523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Количество</w:t>
            </w:r>
          </w:p>
        </w:tc>
      </w:tr>
      <w:tr w:rsidR="00394F9E" w:rsidRPr="003E5355" w:rsidTr="00394F9E">
        <w:tc>
          <w:tcPr>
            <w:tcW w:w="7088" w:type="dxa"/>
          </w:tcPr>
          <w:p w:rsidR="00394F9E" w:rsidRPr="003E5355" w:rsidRDefault="00394F9E" w:rsidP="00CF2523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118" w:type="dxa"/>
          </w:tcPr>
          <w:p w:rsidR="00394F9E" w:rsidRPr="003E5355" w:rsidRDefault="00394F9E" w:rsidP="00CF2523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394F9E" w:rsidRPr="003E5355" w:rsidTr="00394F9E">
        <w:tc>
          <w:tcPr>
            <w:tcW w:w="7088" w:type="dxa"/>
          </w:tcPr>
          <w:p w:rsidR="00394F9E" w:rsidRPr="003E5355" w:rsidRDefault="00394F9E" w:rsidP="00CF2523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118" w:type="dxa"/>
          </w:tcPr>
          <w:p w:rsidR="00394F9E" w:rsidRPr="003E5355" w:rsidRDefault="00394F9E" w:rsidP="00CF2523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394F9E" w:rsidRPr="003E5355" w:rsidTr="00394F9E">
        <w:tc>
          <w:tcPr>
            <w:tcW w:w="7088" w:type="dxa"/>
          </w:tcPr>
          <w:p w:rsidR="00394F9E" w:rsidRPr="003E5355" w:rsidRDefault="00394F9E" w:rsidP="00CF2523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118" w:type="dxa"/>
          </w:tcPr>
          <w:p w:rsidR="00394F9E" w:rsidRPr="003E5355" w:rsidRDefault="00394F9E" w:rsidP="00CF2523">
            <w:pPr>
              <w:ind w:firstLine="284"/>
              <w:jc w:val="both"/>
              <w:rPr>
                <w:rFonts w:cs="Times New Roman"/>
                <w:sz w:val="19"/>
                <w:szCs w:val="19"/>
              </w:rPr>
            </w:pPr>
          </w:p>
        </w:tc>
      </w:tr>
    </w:tbl>
    <w:p w:rsidR="00806FFE" w:rsidRPr="00E6695B" w:rsidRDefault="00806FFE" w:rsidP="007267FE">
      <w:pPr>
        <w:ind w:firstLine="284"/>
        <w:jc w:val="center"/>
        <w:rPr>
          <w:rFonts w:cs="Times New Roman"/>
          <w:b/>
          <w:sz w:val="16"/>
          <w:szCs w:val="16"/>
        </w:rPr>
      </w:pPr>
      <w:r w:rsidRPr="00E6695B">
        <w:rPr>
          <w:rFonts w:cs="Times New Roman"/>
          <w:b/>
          <w:sz w:val="16"/>
          <w:szCs w:val="16"/>
        </w:rPr>
        <w:lastRenderedPageBreak/>
        <w:t>3. ПРАВА И ОБЯЗАННОСТИ СТОРОН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3.1. Права и обязанности Сторон при исполнении договора определяются Гражданским кодексом Российской Федерации, другими Федеральными законами, иными нормативными правовыми актами Российской Федерации, нормативными актами г. Севастополя, условиями настоящего договора.</w:t>
      </w:r>
    </w:p>
    <w:p w:rsidR="00806FFE" w:rsidRPr="00E6695B" w:rsidRDefault="00806FFE" w:rsidP="007267FE">
      <w:pPr>
        <w:ind w:firstLine="284"/>
        <w:jc w:val="both"/>
        <w:rPr>
          <w:rFonts w:cs="Times New Roman"/>
          <w:b/>
          <w:sz w:val="19"/>
          <w:szCs w:val="19"/>
        </w:rPr>
      </w:pPr>
      <w:r w:rsidRPr="00E6695B">
        <w:rPr>
          <w:rFonts w:cs="Times New Roman"/>
          <w:b/>
          <w:sz w:val="19"/>
          <w:szCs w:val="19"/>
        </w:rPr>
        <w:t>3.2. Поставщик обязан:</w:t>
      </w:r>
    </w:p>
    <w:p w:rsidR="00806FFE" w:rsidRPr="00EF15EA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3.2.1. Обеспечивать круглосуточную подачу Абоненту газа надлежащего качества в необходимом количестве</w:t>
      </w:r>
      <w:r>
        <w:rPr>
          <w:rFonts w:cs="Times New Roman"/>
          <w:sz w:val="19"/>
          <w:szCs w:val="19"/>
        </w:rPr>
        <w:t>.</w:t>
      </w:r>
    </w:p>
    <w:p w:rsidR="00806FFE" w:rsidRPr="00EF15EA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F007EB">
        <w:rPr>
          <w:rFonts w:cs="Times New Roman"/>
          <w:sz w:val="19"/>
          <w:szCs w:val="19"/>
        </w:rPr>
        <w:t xml:space="preserve">3.2.2. Ежемесячно в срок не позднее </w:t>
      </w:r>
      <w:r w:rsidR="007267FE">
        <w:rPr>
          <w:rFonts w:cs="Times New Roman"/>
          <w:sz w:val="19"/>
          <w:szCs w:val="19"/>
        </w:rPr>
        <w:t xml:space="preserve">20 </w:t>
      </w:r>
      <w:r w:rsidRPr="00F007EB">
        <w:rPr>
          <w:rFonts w:cs="Times New Roman"/>
          <w:sz w:val="19"/>
          <w:szCs w:val="19"/>
        </w:rPr>
        <w:t>(</w:t>
      </w:r>
      <w:r w:rsidR="007267FE">
        <w:rPr>
          <w:rFonts w:cs="Times New Roman"/>
          <w:sz w:val="19"/>
          <w:szCs w:val="19"/>
        </w:rPr>
        <w:t>двадцатого</w:t>
      </w:r>
      <w:r w:rsidRPr="00F007EB">
        <w:rPr>
          <w:rFonts w:cs="Times New Roman"/>
          <w:sz w:val="19"/>
          <w:szCs w:val="19"/>
        </w:rPr>
        <w:t xml:space="preserve">) числа месяца, следующего за </w:t>
      </w:r>
      <w:proofErr w:type="gramStart"/>
      <w:r w:rsidRPr="00F007EB">
        <w:rPr>
          <w:rFonts w:cs="Times New Roman"/>
          <w:sz w:val="19"/>
          <w:szCs w:val="19"/>
        </w:rPr>
        <w:t>расчётным</w:t>
      </w:r>
      <w:proofErr w:type="gramEnd"/>
      <w:r w:rsidRPr="00F007EB">
        <w:rPr>
          <w:rFonts w:cs="Times New Roman"/>
          <w:sz w:val="19"/>
          <w:szCs w:val="19"/>
        </w:rPr>
        <w:t>, направлять</w:t>
      </w:r>
      <w:r w:rsidR="007267FE">
        <w:rPr>
          <w:rFonts w:cs="Times New Roman"/>
          <w:sz w:val="19"/>
          <w:szCs w:val="19"/>
        </w:rPr>
        <w:t xml:space="preserve"> </w:t>
      </w:r>
      <w:r w:rsidR="00DE36DE" w:rsidRPr="00F007EB">
        <w:rPr>
          <w:rFonts w:cs="Times New Roman"/>
          <w:sz w:val="19"/>
          <w:szCs w:val="19"/>
        </w:rPr>
        <w:t>Абоненту</w:t>
      </w:r>
      <w:r w:rsidRPr="00F007EB">
        <w:rPr>
          <w:rFonts w:cs="Times New Roman"/>
          <w:sz w:val="19"/>
          <w:szCs w:val="19"/>
        </w:rPr>
        <w:t xml:space="preserve"> </w:t>
      </w:r>
      <w:r w:rsidR="00DE36DE">
        <w:rPr>
          <w:rFonts w:cs="Times New Roman"/>
          <w:sz w:val="19"/>
          <w:szCs w:val="19"/>
        </w:rPr>
        <w:t>по адресу указанному в главе 8 настоящего договора</w:t>
      </w:r>
      <w:r w:rsidRPr="00F007EB">
        <w:rPr>
          <w:rFonts w:cs="Times New Roman"/>
          <w:sz w:val="19"/>
          <w:szCs w:val="19"/>
        </w:rPr>
        <w:t xml:space="preserve"> квитанцию об оплате </w:t>
      </w:r>
      <w:r w:rsidR="007267FE">
        <w:rPr>
          <w:rFonts w:cs="Times New Roman"/>
          <w:sz w:val="19"/>
          <w:szCs w:val="19"/>
        </w:rPr>
        <w:t xml:space="preserve">потребленного </w:t>
      </w:r>
      <w:r w:rsidRPr="00F007EB">
        <w:rPr>
          <w:rFonts w:cs="Times New Roman"/>
          <w:sz w:val="19"/>
          <w:szCs w:val="19"/>
        </w:rPr>
        <w:t>газа.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3.2.3. Осуществлять по</w:t>
      </w:r>
      <w:r w:rsidRPr="0067771E">
        <w:rPr>
          <w:rFonts w:cs="Times New Roman"/>
          <w:sz w:val="19"/>
          <w:szCs w:val="19"/>
        </w:rPr>
        <w:t xml:space="preserve"> письменной </w:t>
      </w:r>
      <w:r w:rsidRPr="00E6695B">
        <w:rPr>
          <w:rFonts w:cs="Times New Roman"/>
          <w:sz w:val="19"/>
          <w:szCs w:val="19"/>
        </w:rPr>
        <w:t xml:space="preserve">заявке Абонента установку пломбы на месте присоединения прибора </w:t>
      </w:r>
      <w:r w:rsidR="007267FE">
        <w:rPr>
          <w:rFonts w:cs="Times New Roman"/>
          <w:sz w:val="19"/>
          <w:szCs w:val="19"/>
        </w:rPr>
        <w:t xml:space="preserve">(узла) </w:t>
      </w:r>
      <w:r w:rsidRPr="00E6695B">
        <w:rPr>
          <w:rFonts w:cs="Times New Roman"/>
          <w:sz w:val="19"/>
          <w:szCs w:val="19"/>
        </w:rPr>
        <w:t xml:space="preserve">учёта газа к газопроводу втечение 5 </w:t>
      </w:r>
      <w:r>
        <w:rPr>
          <w:rFonts w:cs="Times New Roman"/>
          <w:sz w:val="19"/>
          <w:szCs w:val="19"/>
        </w:rPr>
        <w:t xml:space="preserve">(пяти) </w:t>
      </w:r>
      <w:r w:rsidRPr="00E6695B">
        <w:rPr>
          <w:rFonts w:cs="Times New Roman"/>
          <w:sz w:val="19"/>
          <w:szCs w:val="19"/>
        </w:rPr>
        <w:t>рабочих дней со дня поступления такой заявки.</w:t>
      </w:r>
    </w:p>
    <w:p w:rsidR="00806FFE" w:rsidRPr="009F4844" w:rsidRDefault="00806FFE" w:rsidP="007267FE">
      <w:pPr>
        <w:ind w:firstLine="284"/>
        <w:jc w:val="both"/>
        <w:rPr>
          <w:rFonts w:cs="Times New Roman"/>
          <w:color w:val="7030A0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3.2.4. Уведомлять Абонента об изменении цен (тарифов) на газ в месячный срок со дня их принятия уполномоченным органом по регулированию тарифов на газ для населения акта, устанавливающего (изменяющего) соответствующие цены (тарифы)</w:t>
      </w:r>
      <w:r w:rsidR="00E92CB7">
        <w:rPr>
          <w:rFonts w:cs="Times New Roman"/>
          <w:sz w:val="19"/>
          <w:szCs w:val="19"/>
        </w:rPr>
        <w:t xml:space="preserve"> путем указания </w:t>
      </w:r>
      <w:r w:rsidRPr="00E6695B">
        <w:rPr>
          <w:rFonts w:cs="Times New Roman"/>
          <w:sz w:val="19"/>
          <w:szCs w:val="19"/>
        </w:rPr>
        <w:t xml:space="preserve"> в квитанции</w:t>
      </w:r>
      <w:r w:rsidR="00E92CB7">
        <w:rPr>
          <w:rFonts w:cs="Times New Roman"/>
          <w:sz w:val="19"/>
          <w:szCs w:val="19"/>
        </w:rPr>
        <w:t xml:space="preserve"> или иным способом</w:t>
      </w:r>
      <w:r>
        <w:rPr>
          <w:rFonts w:cs="Times New Roman"/>
          <w:sz w:val="19"/>
          <w:szCs w:val="19"/>
        </w:rPr>
        <w:t>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3.2.</w:t>
      </w:r>
      <w:r w:rsidR="00FB099F">
        <w:rPr>
          <w:rFonts w:cs="Times New Roman"/>
          <w:sz w:val="19"/>
          <w:szCs w:val="19"/>
        </w:rPr>
        <w:t>5</w:t>
      </w:r>
      <w:r w:rsidRPr="00E6695B">
        <w:rPr>
          <w:rFonts w:cs="Times New Roman"/>
          <w:sz w:val="19"/>
          <w:szCs w:val="19"/>
        </w:rPr>
        <w:t xml:space="preserve">. Осуществлять проверку состояния и показаний прибора учёта газа, состояния и сохранности пломб на приборе учёта газа и на месте, где прибор учёта газа присоединён к газопроводу, а также установленного газоиспользующего оборудования и иных характеристик помещения указанным Абонентом в пункте </w:t>
      </w:r>
      <w:r w:rsidRPr="009636B2">
        <w:rPr>
          <w:rFonts w:cs="Times New Roman"/>
          <w:sz w:val="19"/>
          <w:szCs w:val="19"/>
        </w:rPr>
        <w:t xml:space="preserve">2.2. </w:t>
      </w:r>
      <w:r w:rsidRPr="00E6695B">
        <w:rPr>
          <w:rFonts w:cs="Times New Roman"/>
          <w:sz w:val="19"/>
          <w:szCs w:val="19"/>
        </w:rPr>
        <w:t>настоящего договора (далее по тексту – проверка).</w:t>
      </w:r>
    </w:p>
    <w:p w:rsidR="00806FFE" w:rsidRPr="00E6695B" w:rsidRDefault="00806FFE" w:rsidP="007267FE">
      <w:pPr>
        <w:ind w:firstLine="284"/>
        <w:jc w:val="both"/>
        <w:rPr>
          <w:rFonts w:cs="Times New Roman"/>
          <w:b/>
          <w:sz w:val="19"/>
          <w:szCs w:val="19"/>
        </w:rPr>
      </w:pPr>
      <w:r w:rsidRPr="00E6695B">
        <w:rPr>
          <w:rFonts w:cs="Times New Roman"/>
          <w:b/>
          <w:sz w:val="19"/>
          <w:szCs w:val="19"/>
        </w:rPr>
        <w:t>3.3. Поставщик вправе:</w:t>
      </w:r>
    </w:p>
    <w:p w:rsidR="007267FE" w:rsidRPr="003E5355" w:rsidRDefault="007267FE" w:rsidP="007267FE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 xml:space="preserve">.3.1. </w:t>
      </w:r>
      <w:r>
        <w:rPr>
          <w:rFonts w:cs="Times New Roman"/>
          <w:sz w:val="19"/>
          <w:szCs w:val="19"/>
        </w:rPr>
        <w:t>П</w:t>
      </w:r>
      <w:r w:rsidRPr="003E5355">
        <w:rPr>
          <w:rFonts w:cs="Times New Roman"/>
          <w:sz w:val="19"/>
          <w:szCs w:val="19"/>
        </w:rPr>
        <w:t>роводить проверку не реже 1 (одного) раза в полугодие</w:t>
      </w:r>
      <w:r>
        <w:rPr>
          <w:rFonts w:cs="Times New Roman"/>
          <w:sz w:val="19"/>
          <w:szCs w:val="19"/>
        </w:rPr>
        <w:t xml:space="preserve"> </w:t>
      </w:r>
      <w:r w:rsidRPr="003E5355">
        <w:rPr>
          <w:rFonts w:cs="Times New Roman"/>
          <w:sz w:val="19"/>
          <w:szCs w:val="19"/>
        </w:rPr>
        <w:t xml:space="preserve">технического состояния и </w:t>
      </w:r>
      <w:r w:rsidRPr="003E5355">
        <w:rPr>
          <w:rFonts w:cs="Times New Roman"/>
          <w:color w:val="000000" w:themeColor="text1"/>
          <w:sz w:val="19"/>
          <w:szCs w:val="19"/>
        </w:rPr>
        <w:t xml:space="preserve">показаний </w:t>
      </w:r>
      <w:r>
        <w:rPr>
          <w:rFonts w:cs="Times New Roman"/>
          <w:color w:val="000000" w:themeColor="text1"/>
          <w:sz w:val="19"/>
          <w:szCs w:val="19"/>
        </w:rPr>
        <w:t>приборов (</w:t>
      </w:r>
      <w:r w:rsidRPr="003E5355">
        <w:rPr>
          <w:rFonts w:cs="Times New Roman"/>
          <w:color w:val="000000" w:themeColor="text1"/>
          <w:sz w:val="19"/>
          <w:szCs w:val="19"/>
        </w:rPr>
        <w:t>узла</w:t>
      </w:r>
      <w:r>
        <w:rPr>
          <w:rFonts w:cs="Times New Roman"/>
          <w:color w:val="000000" w:themeColor="text1"/>
          <w:sz w:val="19"/>
          <w:szCs w:val="19"/>
        </w:rPr>
        <w:t>)</w:t>
      </w:r>
      <w:r w:rsidRPr="003E5355">
        <w:rPr>
          <w:rFonts w:cs="Times New Roman"/>
          <w:color w:val="000000" w:themeColor="text1"/>
          <w:sz w:val="19"/>
          <w:szCs w:val="19"/>
        </w:rPr>
        <w:t xml:space="preserve"> учёта газа</w:t>
      </w:r>
      <w:r w:rsidRPr="003E5355">
        <w:rPr>
          <w:rFonts w:cs="Times New Roman"/>
          <w:sz w:val="19"/>
          <w:szCs w:val="19"/>
        </w:rPr>
        <w:t xml:space="preserve">, состояния и сохранности пломб, а также установленного газоиспользующего оборудования (далее – проверка) посещать помещения, где установлены </w:t>
      </w:r>
      <w:r>
        <w:rPr>
          <w:rFonts w:cs="Times New Roman"/>
          <w:sz w:val="19"/>
          <w:szCs w:val="19"/>
        </w:rPr>
        <w:t>приборы (</w:t>
      </w:r>
      <w:r w:rsidRPr="003E5355">
        <w:rPr>
          <w:rFonts w:cs="Times New Roman"/>
          <w:sz w:val="19"/>
          <w:szCs w:val="19"/>
        </w:rPr>
        <w:t>узел</w:t>
      </w:r>
      <w:r>
        <w:rPr>
          <w:rFonts w:cs="Times New Roman"/>
          <w:sz w:val="19"/>
          <w:szCs w:val="19"/>
        </w:rPr>
        <w:t>)</w:t>
      </w:r>
      <w:r w:rsidRPr="003E5355">
        <w:rPr>
          <w:rFonts w:cs="Times New Roman"/>
          <w:sz w:val="19"/>
          <w:szCs w:val="19"/>
        </w:rPr>
        <w:t xml:space="preserve"> учета газа и внутридомовое газовое оборудование. Порядок проведения проверки устанавливается в соответствии с законодательством Российской Федерации.</w:t>
      </w:r>
      <w:r>
        <w:rPr>
          <w:rFonts w:cs="Times New Roman"/>
          <w:sz w:val="19"/>
          <w:szCs w:val="19"/>
        </w:rPr>
        <w:t xml:space="preserve"> </w:t>
      </w:r>
      <w:r w:rsidRPr="003E5355">
        <w:rPr>
          <w:rFonts w:cs="Times New Roman"/>
          <w:sz w:val="19"/>
          <w:szCs w:val="19"/>
        </w:rPr>
        <w:t xml:space="preserve">При проведении обследования представитель Поставщика вправе проводить проверку общей работоспособности </w:t>
      </w:r>
      <w:r>
        <w:rPr>
          <w:rFonts w:cs="Times New Roman"/>
          <w:sz w:val="19"/>
          <w:szCs w:val="19"/>
        </w:rPr>
        <w:t>приборов (</w:t>
      </w:r>
      <w:r w:rsidRPr="003E5355">
        <w:rPr>
          <w:rFonts w:cs="Times New Roman"/>
          <w:sz w:val="19"/>
          <w:szCs w:val="19"/>
        </w:rPr>
        <w:t>узла</w:t>
      </w:r>
      <w:r>
        <w:rPr>
          <w:rFonts w:cs="Times New Roman"/>
          <w:sz w:val="19"/>
          <w:szCs w:val="19"/>
        </w:rPr>
        <w:t>)</w:t>
      </w:r>
      <w:r w:rsidRPr="003E5355">
        <w:rPr>
          <w:rFonts w:cs="Times New Roman"/>
          <w:sz w:val="19"/>
          <w:szCs w:val="19"/>
        </w:rPr>
        <w:t xml:space="preserve"> учета газа, в том числе замеры объёмов расхода газа. По результатам составляется акт, в котором фиксируется расход газа исходя из изменения показаний </w:t>
      </w:r>
      <w:r>
        <w:rPr>
          <w:rFonts w:cs="Times New Roman"/>
          <w:sz w:val="19"/>
          <w:szCs w:val="19"/>
        </w:rPr>
        <w:t>приборов (</w:t>
      </w:r>
      <w:r w:rsidRPr="003E5355">
        <w:rPr>
          <w:rFonts w:cs="Times New Roman"/>
          <w:sz w:val="19"/>
          <w:szCs w:val="19"/>
        </w:rPr>
        <w:t>узла</w:t>
      </w:r>
      <w:r>
        <w:rPr>
          <w:rFonts w:cs="Times New Roman"/>
          <w:sz w:val="19"/>
          <w:szCs w:val="19"/>
        </w:rPr>
        <w:t>)</w:t>
      </w:r>
      <w:r w:rsidRPr="003E5355">
        <w:rPr>
          <w:rFonts w:cs="Times New Roman"/>
          <w:sz w:val="19"/>
          <w:szCs w:val="19"/>
        </w:rPr>
        <w:t xml:space="preserve"> учёта</w:t>
      </w:r>
      <w:r>
        <w:rPr>
          <w:rFonts w:cs="Times New Roman"/>
          <w:sz w:val="19"/>
          <w:szCs w:val="19"/>
        </w:rPr>
        <w:t xml:space="preserve"> газа при работающем</w:t>
      </w:r>
      <w:r w:rsidRPr="003E5355">
        <w:rPr>
          <w:rFonts w:cs="Times New Roman"/>
          <w:sz w:val="19"/>
          <w:szCs w:val="19"/>
        </w:rPr>
        <w:t xml:space="preserve"> г</w:t>
      </w:r>
      <w:r>
        <w:rPr>
          <w:rFonts w:cs="Times New Roman"/>
          <w:sz w:val="19"/>
          <w:szCs w:val="19"/>
        </w:rPr>
        <w:t>азоиспользующем оборудовании</w:t>
      </w:r>
      <w:r w:rsidRPr="003E5355">
        <w:rPr>
          <w:rFonts w:cs="Times New Roman"/>
          <w:sz w:val="19"/>
          <w:szCs w:val="19"/>
        </w:rPr>
        <w:t xml:space="preserve"> за единицу времени, и производится оценка его исправности.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3.3.2. Приостанавливать в одностороннем порядке подачу газа до устранения причин, послуживших основанием для  приостановления подачи газа, с предварительным уведомлением </w:t>
      </w:r>
      <w:r w:rsidR="00FB099F">
        <w:rPr>
          <w:rFonts w:cs="Times New Roman"/>
          <w:sz w:val="19"/>
          <w:szCs w:val="19"/>
        </w:rPr>
        <w:t xml:space="preserve">либо без уведомления </w:t>
      </w:r>
      <w:r w:rsidRPr="00E6695B">
        <w:rPr>
          <w:rFonts w:cs="Times New Roman"/>
          <w:sz w:val="19"/>
          <w:szCs w:val="19"/>
        </w:rPr>
        <w:t>Абонента в случаях</w:t>
      </w:r>
      <w:r w:rsidR="00FB099F">
        <w:rPr>
          <w:rFonts w:cs="Times New Roman"/>
          <w:sz w:val="19"/>
          <w:szCs w:val="19"/>
        </w:rPr>
        <w:t xml:space="preserve"> </w:t>
      </w:r>
      <w:r w:rsidR="007267FE">
        <w:rPr>
          <w:rFonts w:cs="Times New Roman"/>
          <w:sz w:val="19"/>
          <w:szCs w:val="19"/>
        </w:rPr>
        <w:t>п</w:t>
      </w:r>
      <w:r w:rsidR="00FB099F">
        <w:rPr>
          <w:rFonts w:cs="Times New Roman"/>
          <w:sz w:val="19"/>
          <w:szCs w:val="19"/>
        </w:rPr>
        <w:t xml:space="preserve">редусмотренных </w:t>
      </w:r>
      <w:r w:rsidR="007267FE">
        <w:rPr>
          <w:rFonts w:cs="Times New Roman"/>
          <w:sz w:val="19"/>
          <w:szCs w:val="19"/>
        </w:rPr>
        <w:t>действующим законодательством</w:t>
      </w:r>
      <w:r w:rsidR="00FB099F">
        <w:rPr>
          <w:rFonts w:cs="Times New Roman"/>
          <w:sz w:val="19"/>
          <w:szCs w:val="19"/>
        </w:rPr>
        <w:t>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3.3</w:t>
      </w:r>
      <w:r w:rsidR="00FB099F">
        <w:rPr>
          <w:rFonts w:cs="Times New Roman"/>
          <w:sz w:val="19"/>
          <w:szCs w:val="19"/>
        </w:rPr>
        <w:t>.3</w:t>
      </w:r>
      <w:r w:rsidRPr="00E6695B">
        <w:rPr>
          <w:rFonts w:cs="Times New Roman"/>
          <w:sz w:val="19"/>
          <w:szCs w:val="19"/>
        </w:rPr>
        <w:t xml:space="preserve">. Изменять в одностороннем порядке розничную цену на газ, в случае принятия уполномоченным органом по регулированию тарифов на газ для населения акта, устанавливающего (изменяющего) соответствующие цены (тарифы). 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3.3.</w:t>
      </w:r>
      <w:r w:rsidR="00D3127D">
        <w:rPr>
          <w:rFonts w:cs="Times New Roman"/>
          <w:sz w:val="19"/>
          <w:szCs w:val="19"/>
        </w:rPr>
        <w:t>4</w:t>
      </w:r>
      <w:r w:rsidRPr="00E6695B">
        <w:rPr>
          <w:rFonts w:cs="Times New Roman"/>
          <w:sz w:val="19"/>
          <w:szCs w:val="19"/>
        </w:rPr>
        <w:t xml:space="preserve">. </w:t>
      </w:r>
      <w:r w:rsidR="007267FE" w:rsidRPr="003E5355">
        <w:rPr>
          <w:rFonts w:cs="Times New Roman"/>
          <w:sz w:val="19"/>
          <w:szCs w:val="19"/>
        </w:rPr>
        <w:t xml:space="preserve">Осуществлять при наличии узла учёта газа определение объёма потреблённого газа в соответствии с </w:t>
      </w:r>
      <w:r w:rsidR="00E92CB7">
        <w:rPr>
          <w:rFonts w:cs="Times New Roman"/>
          <w:sz w:val="19"/>
          <w:szCs w:val="19"/>
        </w:rPr>
        <w:t xml:space="preserve">требованиями действующего законодательства </w:t>
      </w:r>
      <w:r w:rsidR="007267FE" w:rsidRPr="003E5355">
        <w:rPr>
          <w:rFonts w:cs="Times New Roman"/>
          <w:sz w:val="19"/>
          <w:szCs w:val="19"/>
        </w:rPr>
        <w:t>в случаях</w:t>
      </w:r>
      <w:r w:rsidR="00D3127D">
        <w:rPr>
          <w:rFonts w:cs="Times New Roman"/>
          <w:sz w:val="19"/>
          <w:szCs w:val="19"/>
        </w:rPr>
        <w:t>: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proofErr w:type="gramStart"/>
      <w:r w:rsidRPr="00E6695B">
        <w:rPr>
          <w:rFonts w:cs="Times New Roman"/>
          <w:sz w:val="19"/>
          <w:szCs w:val="19"/>
        </w:rPr>
        <w:t xml:space="preserve">a) </w:t>
      </w:r>
      <w:r>
        <w:rPr>
          <w:rFonts w:cs="Times New Roman"/>
          <w:sz w:val="19"/>
          <w:szCs w:val="19"/>
        </w:rPr>
        <w:t>о</w:t>
      </w:r>
      <w:r w:rsidRPr="00E6695B">
        <w:rPr>
          <w:rFonts w:cs="Times New Roman"/>
          <w:sz w:val="19"/>
          <w:szCs w:val="19"/>
        </w:rPr>
        <w:t>тсутстви</w:t>
      </w:r>
      <w:r w:rsidR="00D3127D">
        <w:rPr>
          <w:rFonts w:cs="Times New Roman"/>
          <w:sz w:val="19"/>
          <w:szCs w:val="19"/>
        </w:rPr>
        <w:t>я</w:t>
      </w:r>
      <w:r w:rsidRPr="00E6695B">
        <w:rPr>
          <w:rFonts w:cs="Times New Roman"/>
          <w:sz w:val="19"/>
          <w:szCs w:val="19"/>
        </w:rPr>
        <w:t xml:space="preserve"> пломбы, повреждение целостности пломбы (пломб), установленной на прибор</w:t>
      </w:r>
      <w:r w:rsidR="007267FE">
        <w:rPr>
          <w:rFonts w:cs="Times New Roman"/>
          <w:sz w:val="19"/>
          <w:szCs w:val="19"/>
        </w:rPr>
        <w:t>ах (узле)</w:t>
      </w:r>
      <w:r w:rsidRPr="00E6695B">
        <w:rPr>
          <w:rFonts w:cs="Times New Roman"/>
          <w:sz w:val="19"/>
          <w:szCs w:val="19"/>
        </w:rPr>
        <w:t xml:space="preserve"> учёта газа </w:t>
      </w:r>
      <w:r w:rsidR="007267FE" w:rsidRPr="003E5355">
        <w:rPr>
          <w:rFonts w:cs="Times New Roman"/>
          <w:sz w:val="19"/>
          <w:szCs w:val="19"/>
        </w:rPr>
        <w:t xml:space="preserve">Поставщиком, заводом - изготовителем или организацией, проводившей последнюю поверку и пломбы, установленной Поставщиком на месте, где </w:t>
      </w:r>
      <w:r w:rsidR="007267FE">
        <w:rPr>
          <w:rFonts w:cs="Times New Roman"/>
          <w:sz w:val="19"/>
          <w:szCs w:val="19"/>
        </w:rPr>
        <w:t>прибор (</w:t>
      </w:r>
      <w:r w:rsidR="007267FE" w:rsidRPr="003E5355">
        <w:rPr>
          <w:rFonts w:cs="Times New Roman"/>
          <w:sz w:val="19"/>
          <w:szCs w:val="19"/>
        </w:rPr>
        <w:t>узел</w:t>
      </w:r>
      <w:r w:rsidR="007267FE">
        <w:rPr>
          <w:rFonts w:cs="Times New Roman"/>
          <w:sz w:val="19"/>
          <w:szCs w:val="19"/>
        </w:rPr>
        <w:t>)</w:t>
      </w:r>
      <w:r w:rsidR="007267FE" w:rsidRPr="003E5355">
        <w:rPr>
          <w:rFonts w:cs="Times New Roman"/>
          <w:sz w:val="19"/>
          <w:szCs w:val="19"/>
        </w:rPr>
        <w:t xml:space="preserve"> учёта газа присоединён к газопроводу</w:t>
      </w:r>
      <w:r w:rsidRPr="00E6695B">
        <w:rPr>
          <w:rFonts w:cs="Times New Roman"/>
          <w:sz w:val="19"/>
          <w:szCs w:val="19"/>
        </w:rPr>
        <w:t>;</w:t>
      </w:r>
      <w:proofErr w:type="gramEnd"/>
    </w:p>
    <w:p w:rsidR="00806FFE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362C1A">
        <w:rPr>
          <w:rFonts w:cs="Times New Roman"/>
          <w:sz w:val="19"/>
          <w:szCs w:val="19"/>
        </w:rPr>
        <w:t>б) возникновени</w:t>
      </w:r>
      <w:r w:rsidR="00D3127D">
        <w:rPr>
          <w:rFonts w:cs="Times New Roman"/>
          <w:sz w:val="19"/>
          <w:szCs w:val="19"/>
        </w:rPr>
        <w:t>я</w:t>
      </w:r>
      <w:r w:rsidRPr="00362C1A">
        <w:rPr>
          <w:rFonts w:cs="Times New Roman"/>
          <w:sz w:val="19"/>
          <w:szCs w:val="19"/>
        </w:rPr>
        <w:t xml:space="preserve"> неисправности прибора </w:t>
      </w:r>
      <w:r w:rsidR="007267FE">
        <w:rPr>
          <w:rFonts w:cs="Times New Roman"/>
          <w:sz w:val="19"/>
          <w:szCs w:val="19"/>
        </w:rPr>
        <w:t xml:space="preserve">(узла) </w:t>
      </w:r>
      <w:r w:rsidRPr="00362C1A">
        <w:rPr>
          <w:rFonts w:cs="Times New Roman"/>
          <w:sz w:val="19"/>
          <w:szCs w:val="19"/>
        </w:rPr>
        <w:t xml:space="preserve">учёта газа; 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в</w:t>
      </w:r>
      <w:r w:rsidRPr="00E6695B">
        <w:rPr>
          <w:rFonts w:cs="Times New Roman"/>
          <w:sz w:val="19"/>
          <w:szCs w:val="19"/>
        </w:rPr>
        <w:t>)</w:t>
      </w:r>
      <w:r w:rsidR="00D3127D">
        <w:rPr>
          <w:rFonts w:cs="Times New Roman"/>
          <w:sz w:val="19"/>
          <w:szCs w:val="19"/>
        </w:rPr>
        <w:t xml:space="preserve"> </w:t>
      </w:r>
      <w:r w:rsidR="007267FE" w:rsidRPr="003E5355">
        <w:rPr>
          <w:rFonts w:cs="Times New Roman"/>
          <w:sz w:val="19"/>
          <w:szCs w:val="19"/>
        </w:rPr>
        <w:t xml:space="preserve">истечение </w:t>
      </w:r>
      <w:proofErr w:type="spellStart"/>
      <w:r w:rsidR="007267FE" w:rsidRPr="003E5355">
        <w:rPr>
          <w:rFonts w:cs="Times New Roman"/>
          <w:sz w:val="19"/>
          <w:szCs w:val="19"/>
        </w:rPr>
        <w:t>межповерочного</w:t>
      </w:r>
      <w:proofErr w:type="spellEnd"/>
      <w:r w:rsidR="007267FE" w:rsidRPr="003E5355">
        <w:rPr>
          <w:rFonts w:cs="Times New Roman"/>
          <w:sz w:val="19"/>
          <w:szCs w:val="19"/>
        </w:rPr>
        <w:t xml:space="preserve"> периода </w:t>
      </w:r>
      <w:r w:rsidR="007267FE">
        <w:rPr>
          <w:rFonts w:cs="Times New Roman"/>
          <w:sz w:val="19"/>
          <w:szCs w:val="19"/>
        </w:rPr>
        <w:t>прибора (</w:t>
      </w:r>
      <w:r w:rsidR="007267FE" w:rsidRPr="003E5355">
        <w:rPr>
          <w:rFonts w:cs="Times New Roman"/>
          <w:sz w:val="19"/>
          <w:szCs w:val="19"/>
        </w:rPr>
        <w:t>узла</w:t>
      </w:r>
      <w:r w:rsidR="007267FE">
        <w:rPr>
          <w:rFonts w:cs="Times New Roman"/>
          <w:sz w:val="19"/>
          <w:szCs w:val="19"/>
        </w:rPr>
        <w:t>)</w:t>
      </w:r>
      <w:r w:rsidR="007267FE" w:rsidRPr="003E5355">
        <w:rPr>
          <w:rFonts w:cs="Times New Roman"/>
          <w:sz w:val="19"/>
          <w:szCs w:val="19"/>
        </w:rPr>
        <w:t xml:space="preserve"> учета газа</w:t>
      </w:r>
      <w:r w:rsidRPr="00E6695B">
        <w:rPr>
          <w:rFonts w:cs="Times New Roman"/>
          <w:sz w:val="19"/>
          <w:szCs w:val="19"/>
        </w:rPr>
        <w:t>.</w:t>
      </w:r>
    </w:p>
    <w:p w:rsidR="00806FFE" w:rsidRPr="00E6695B" w:rsidRDefault="00806FFE" w:rsidP="007267FE">
      <w:pPr>
        <w:ind w:firstLine="284"/>
        <w:jc w:val="both"/>
        <w:rPr>
          <w:rFonts w:cs="Times New Roman"/>
          <w:b/>
          <w:sz w:val="19"/>
          <w:szCs w:val="19"/>
        </w:rPr>
      </w:pPr>
      <w:r w:rsidRPr="00E6695B">
        <w:rPr>
          <w:rFonts w:cs="Times New Roman"/>
          <w:b/>
          <w:sz w:val="19"/>
          <w:szCs w:val="19"/>
        </w:rPr>
        <w:t>3.4. Абонент вправе:</w:t>
      </w:r>
    </w:p>
    <w:p w:rsidR="007267FE" w:rsidRPr="003E5355" w:rsidRDefault="007267FE" w:rsidP="007267FE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3.4.1. Требовать круглосуточной подачи газа надлежащего качества без ограничения его объёма.</w:t>
      </w:r>
    </w:p>
    <w:p w:rsidR="007267FE" w:rsidRPr="003E5355" w:rsidRDefault="007267FE" w:rsidP="007267FE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3.4.</w:t>
      </w:r>
      <w:r>
        <w:rPr>
          <w:rFonts w:cs="Times New Roman"/>
          <w:sz w:val="19"/>
          <w:szCs w:val="19"/>
        </w:rPr>
        <w:t>2</w:t>
      </w:r>
      <w:r w:rsidRPr="003E5355">
        <w:rPr>
          <w:rFonts w:cs="Times New Roman"/>
          <w:sz w:val="19"/>
          <w:szCs w:val="19"/>
        </w:rPr>
        <w:t xml:space="preserve">. Требовать внесения в условия договора изменения в части перехода на порядок определения объёма потреблённого газа по показаниям </w:t>
      </w:r>
      <w:r>
        <w:rPr>
          <w:rFonts w:cs="Times New Roman"/>
          <w:sz w:val="19"/>
          <w:szCs w:val="19"/>
        </w:rPr>
        <w:t>приборов (</w:t>
      </w:r>
      <w:r w:rsidRPr="003E5355">
        <w:rPr>
          <w:rFonts w:cs="Times New Roman"/>
          <w:sz w:val="19"/>
          <w:szCs w:val="19"/>
        </w:rPr>
        <w:t>узла</w:t>
      </w:r>
      <w:r>
        <w:rPr>
          <w:rFonts w:cs="Times New Roman"/>
          <w:sz w:val="19"/>
          <w:szCs w:val="19"/>
        </w:rPr>
        <w:t>)</w:t>
      </w:r>
      <w:r w:rsidRPr="003E5355">
        <w:rPr>
          <w:rFonts w:cs="Times New Roman"/>
          <w:sz w:val="19"/>
          <w:szCs w:val="19"/>
        </w:rPr>
        <w:t xml:space="preserve"> учёта газа, в случае </w:t>
      </w:r>
      <w:r>
        <w:rPr>
          <w:rFonts w:cs="Times New Roman"/>
          <w:sz w:val="19"/>
          <w:szCs w:val="19"/>
        </w:rPr>
        <w:t>соблюдения</w:t>
      </w:r>
      <w:r w:rsidRPr="003E5355">
        <w:rPr>
          <w:rFonts w:cs="Times New Roman"/>
          <w:sz w:val="19"/>
          <w:szCs w:val="19"/>
        </w:rPr>
        <w:t xml:space="preserve"> порядка их ввода в эксплуатацию в соответствии с действующим законодательством.</w:t>
      </w:r>
    </w:p>
    <w:p w:rsidR="00806FFE" w:rsidRPr="00E6695B" w:rsidRDefault="00806FFE" w:rsidP="007267FE">
      <w:pPr>
        <w:ind w:firstLine="284"/>
        <w:jc w:val="both"/>
        <w:rPr>
          <w:rFonts w:cs="Times New Roman"/>
          <w:b/>
          <w:sz w:val="19"/>
          <w:szCs w:val="19"/>
        </w:rPr>
      </w:pPr>
      <w:r w:rsidRPr="00E6695B">
        <w:rPr>
          <w:rFonts w:cs="Times New Roman"/>
          <w:b/>
          <w:sz w:val="19"/>
          <w:szCs w:val="19"/>
        </w:rPr>
        <w:t>3.5. Абонент обязан: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F007EB">
        <w:rPr>
          <w:rFonts w:cs="Times New Roman"/>
          <w:sz w:val="19"/>
          <w:szCs w:val="19"/>
        </w:rPr>
        <w:t xml:space="preserve">3.5.1. </w:t>
      </w:r>
      <w:r w:rsidR="007267FE">
        <w:rPr>
          <w:rFonts w:cs="Times New Roman"/>
          <w:sz w:val="19"/>
          <w:szCs w:val="19"/>
        </w:rPr>
        <w:t>Своевременно в</w:t>
      </w:r>
      <w:r w:rsidRPr="00F007EB">
        <w:rPr>
          <w:rFonts w:cs="Times New Roman"/>
          <w:sz w:val="19"/>
          <w:szCs w:val="19"/>
        </w:rPr>
        <w:t>носить плату за потреблённый природный газ.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3.5.2. </w:t>
      </w:r>
      <w:proofErr w:type="gramStart"/>
      <w:r w:rsidRPr="00E6695B">
        <w:rPr>
          <w:rFonts w:cs="Times New Roman"/>
          <w:sz w:val="19"/>
          <w:szCs w:val="19"/>
        </w:rPr>
        <w:t>Незамедлительно извещать Поставщика о повреждении пломбы (пломб), установленной Поставщиком на месте присоединения прибор</w:t>
      </w:r>
      <w:r w:rsidR="007267FE">
        <w:rPr>
          <w:rFonts w:cs="Times New Roman"/>
          <w:sz w:val="19"/>
          <w:szCs w:val="19"/>
        </w:rPr>
        <w:t>ов</w:t>
      </w:r>
      <w:r w:rsidRPr="00E6695B">
        <w:rPr>
          <w:rFonts w:cs="Times New Roman"/>
          <w:sz w:val="19"/>
          <w:szCs w:val="19"/>
        </w:rPr>
        <w:t xml:space="preserve"> </w:t>
      </w:r>
      <w:r w:rsidR="007267FE">
        <w:rPr>
          <w:rFonts w:cs="Times New Roman"/>
          <w:sz w:val="19"/>
          <w:szCs w:val="19"/>
        </w:rPr>
        <w:t xml:space="preserve">(узла) </w:t>
      </w:r>
      <w:r w:rsidRPr="00E6695B">
        <w:rPr>
          <w:rFonts w:cs="Times New Roman"/>
          <w:sz w:val="19"/>
          <w:szCs w:val="19"/>
        </w:rPr>
        <w:t xml:space="preserve">учёта газа к газопроводу, повреждении пломбы (пломб) прибора </w:t>
      </w:r>
      <w:r w:rsidR="007267FE">
        <w:rPr>
          <w:rFonts w:cs="Times New Roman"/>
          <w:sz w:val="19"/>
          <w:szCs w:val="19"/>
        </w:rPr>
        <w:t xml:space="preserve">(узла) </w:t>
      </w:r>
      <w:r w:rsidRPr="00E6695B">
        <w:rPr>
          <w:rFonts w:cs="Times New Roman"/>
          <w:sz w:val="19"/>
          <w:szCs w:val="19"/>
        </w:rPr>
        <w:t xml:space="preserve">учёта газа, установленной заводом-изготовителем или организацией, осуществлявшей поверку, а также о возникшей неисправности прибора </w:t>
      </w:r>
      <w:r w:rsidR="007267FE">
        <w:rPr>
          <w:rFonts w:cs="Times New Roman"/>
          <w:sz w:val="19"/>
          <w:szCs w:val="19"/>
        </w:rPr>
        <w:t xml:space="preserve">(узла) </w:t>
      </w:r>
      <w:r w:rsidRPr="00E6695B">
        <w:rPr>
          <w:rFonts w:cs="Times New Roman"/>
          <w:sz w:val="19"/>
          <w:szCs w:val="19"/>
        </w:rPr>
        <w:t>учёта газа.</w:t>
      </w:r>
      <w:proofErr w:type="gramEnd"/>
    </w:p>
    <w:p w:rsidR="00806FFE" w:rsidRPr="007267FE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7267FE">
        <w:rPr>
          <w:rFonts w:cs="Times New Roman"/>
          <w:sz w:val="19"/>
          <w:szCs w:val="19"/>
        </w:rPr>
        <w:t>3.5.3.</w:t>
      </w:r>
      <w:r w:rsidR="007267FE">
        <w:rPr>
          <w:rFonts w:cs="Times New Roman"/>
          <w:sz w:val="19"/>
          <w:szCs w:val="19"/>
        </w:rPr>
        <w:t xml:space="preserve"> </w:t>
      </w:r>
      <w:r w:rsidR="007267FE" w:rsidRPr="003E5355">
        <w:rPr>
          <w:rFonts w:cs="Times New Roman"/>
          <w:sz w:val="19"/>
          <w:szCs w:val="19"/>
        </w:rPr>
        <w:t xml:space="preserve">Обеспечивать за свой счет проведение поверки </w:t>
      </w:r>
      <w:r w:rsidR="007267FE">
        <w:rPr>
          <w:rFonts w:cs="Times New Roman"/>
          <w:sz w:val="19"/>
          <w:szCs w:val="19"/>
        </w:rPr>
        <w:t>приборов</w:t>
      </w:r>
      <w:r w:rsidR="007267FE" w:rsidRPr="003E5355">
        <w:rPr>
          <w:rFonts w:cs="Times New Roman"/>
          <w:sz w:val="19"/>
          <w:szCs w:val="19"/>
        </w:rPr>
        <w:t xml:space="preserve"> </w:t>
      </w:r>
      <w:r w:rsidR="007267FE">
        <w:rPr>
          <w:rFonts w:cs="Times New Roman"/>
          <w:sz w:val="19"/>
          <w:szCs w:val="19"/>
        </w:rPr>
        <w:t>(</w:t>
      </w:r>
      <w:r w:rsidR="007267FE" w:rsidRPr="003E5355">
        <w:rPr>
          <w:rFonts w:cs="Times New Roman"/>
          <w:sz w:val="19"/>
          <w:szCs w:val="19"/>
        </w:rPr>
        <w:t>узла</w:t>
      </w:r>
      <w:r w:rsidR="007267FE">
        <w:rPr>
          <w:rFonts w:cs="Times New Roman"/>
          <w:sz w:val="19"/>
          <w:szCs w:val="19"/>
        </w:rPr>
        <w:t>)</w:t>
      </w:r>
      <w:r w:rsidR="007267FE" w:rsidRPr="003E5355">
        <w:rPr>
          <w:rFonts w:cs="Times New Roman"/>
          <w:sz w:val="19"/>
          <w:szCs w:val="19"/>
        </w:rPr>
        <w:t xml:space="preserve"> учёта газа в сроки, установленные в паспортах (свидетельствах о поверке)</w:t>
      </w:r>
      <w:r w:rsidRPr="007267FE">
        <w:rPr>
          <w:rFonts w:cs="Times New Roman"/>
          <w:sz w:val="19"/>
          <w:szCs w:val="19"/>
        </w:rPr>
        <w:t>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3.5.4. Регулярно сообщать Поставщику сведения о показаниях прибора учёта газа в квитанции по оплате за газ либо иным способом (по телефону, на электронный почтовый адрес, в письменной форме и т.п.) не позднее 28 числа расчётного месяца.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3.5.5. Устанавливать и эксплуатировать газоиспользующее оборудование, соответствующее установленным для него техническим требованиям, незамедлительно уведомлять Поставщика об изменениях в составе газоиспользующего оборудования.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3.5.6. Уведомлять </w:t>
      </w:r>
      <w:r w:rsidRPr="007267FE">
        <w:rPr>
          <w:rFonts w:cs="Times New Roman"/>
          <w:sz w:val="19"/>
          <w:szCs w:val="19"/>
        </w:rPr>
        <w:t>в 5-дневный срок</w:t>
      </w:r>
      <w:r w:rsidRPr="00E6695B">
        <w:rPr>
          <w:rFonts w:cs="Times New Roman"/>
          <w:sz w:val="19"/>
          <w:szCs w:val="19"/>
        </w:rPr>
        <w:t xml:space="preserve"> в письменной форме Поставщика о следующих фактах:</w:t>
      </w:r>
    </w:p>
    <w:p w:rsidR="007267FE" w:rsidRPr="003E5355" w:rsidRDefault="007267FE" w:rsidP="007267FE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а) изменения количества лиц, постоянно проживающих (зарегистрированных) в жилом помещении, а также временном проживании граждан в жилом помещении более месяца и количестве таких граждан;</w:t>
      </w:r>
    </w:p>
    <w:p w:rsidR="007267FE" w:rsidRPr="003E5355" w:rsidRDefault="007267FE" w:rsidP="007267FE">
      <w:pPr>
        <w:pStyle w:val="a4"/>
        <w:ind w:left="0"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б) изменения размера (площади, объёма) отапливаемых жилых и нежилых помещений;</w:t>
      </w:r>
    </w:p>
    <w:p w:rsidR="007267FE" w:rsidRPr="003E5355" w:rsidRDefault="007267FE" w:rsidP="007267FE">
      <w:pPr>
        <w:pStyle w:val="a4"/>
        <w:ind w:left="0"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в) изменения количества и вида сельскохозяйственных животных, содержащихся в личном подсобном хозяйстве;</w:t>
      </w:r>
    </w:p>
    <w:p w:rsidR="007267FE" w:rsidRPr="003E5355" w:rsidRDefault="007267FE" w:rsidP="007267FE">
      <w:pPr>
        <w:pStyle w:val="a4"/>
        <w:ind w:left="0"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г) изменения вида потребления газа.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3.5.7. Обеспечивать сохранность приборов </w:t>
      </w:r>
      <w:r w:rsidR="007267FE">
        <w:rPr>
          <w:rFonts w:cs="Times New Roman"/>
          <w:sz w:val="19"/>
          <w:szCs w:val="19"/>
        </w:rPr>
        <w:t xml:space="preserve">(узла) </w:t>
      </w:r>
      <w:r w:rsidRPr="00E6695B">
        <w:rPr>
          <w:rFonts w:cs="Times New Roman"/>
          <w:sz w:val="19"/>
          <w:szCs w:val="19"/>
        </w:rPr>
        <w:t>учёта газа и пломб, использовать газоиспользующее оборудование в соответствии с установленными требованиями по его эксплуатации.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3.5.8. </w:t>
      </w:r>
      <w:r w:rsidR="007267FE" w:rsidRPr="003E5355">
        <w:rPr>
          <w:rFonts w:cs="Times New Roman"/>
          <w:sz w:val="19"/>
          <w:szCs w:val="19"/>
        </w:rPr>
        <w:t>Незамедлительно сообщать об авариях, утечках и иных нештатных/чрезвычайных ситуациях, возникающих при пользовании газом</w:t>
      </w:r>
      <w:r w:rsidRPr="00E6695B">
        <w:rPr>
          <w:rFonts w:cs="Times New Roman"/>
          <w:sz w:val="19"/>
          <w:szCs w:val="19"/>
        </w:rPr>
        <w:t>.</w:t>
      </w:r>
    </w:p>
    <w:p w:rsidR="00806FFE" w:rsidRPr="007267FE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7267FE">
        <w:rPr>
          <w:rFonts w:cs="Times New Roman"/>
          <w:sz w:val="19"/>
          <w:szCs w:val="19"/>
        </w:rPr>
        <w:t xml:space="preserve">3.5.9. Обеспечивать доступ представителей Поставщика газа к приборам </w:t>
      </w:r>
      <w:r w:rsidR="007267FE" w:rsidRPr="007267FE">
        <w:rPr>
          <w:rFonts w:cs="Times New Roman"/>
          <w:sz w:val="19"/>
          <w:szCs w:val="19"/>
        </w:rPr>
        <w:t xml:space="preserve">(узлу) </w:t>
      </w:r>
      <w:r w:rsidRPr="007267FE">
        <w:rPr>
          <w:rFonts w:cs="Times New Roman"/>
          <w:sz w:val="19"/>
          <w:szCs w:val="19"/>
        </w:rPr>
        <w:t>учёта газа и газоиспользующему оборудованию для проведения проверки</w:t>
      </w:r>
      <w:r w:rsidR="007267FE" w:rsidRPr="00E6695B">
        <w:rPr>
          <w:rFonts w:cs="Times New Roman"/>
          <w:sz w:val="19"/>
          <w:szCs w:val="19"/>
        </w:rPr>
        <w:t>.</w:t>
      </w:r>
    </w:p>
    <w:p w:rsidR="00D3127D" w:rsidRPr="007267FE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Pr="007267FE">
        <w:rPr>
          <w:rFonts w:cs="Times New Roman"/>
          <w:sz w:val="19"/>
          <w:szCs w:val="19"/>
        </w:rPr>
        <w:t>.5.10.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</w:t>
      </w:r>
      <w:r w:rsidR="007267FE" w:rsidRPr="00E6695B">
        <w:rPr>
          <w:rFonts w:cs="Times New Roman"/>
          <w:sz w:val="19"/>
          <w:szCs w:val="19"/>
        </w:rPr>
        <w:t>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lastRenderedPageBreak/>
        <w:t>3.5.11. Соблюдать «Правила пользования газом в быту», утвержденные приказом ВО «</w:t>
      </w:r>
      <w:proofErr w:type="spellStart"/>
      <w:r w:rsidRPr="00E6695B">
        <w:rPr>
          <w:rFonts w:cs="Times New Roman"/>
          <w:sz w:val="19"/>
          <w:szCs w:val="19"/>
        </w:rPr>
        <w:t>Росстройгазификация</w:t>
      </w:r>
      <w:proofErr w:type="spellEnd"/>
      <w:r w:rsidRPr="00E6695B">
        <w:rPr>
          <w:rFonts w:cs="Times New Roman"/>
          <w:sz w:val="19"/>
          <w:szCs w:val="19"/>
        </w:rPr>
        <w:t>» № 86-П от 26.04.1990г.</w:t>
      </w:r>
    </w:p>
    <w:p w:rsidR="007267FE" w:rsidRPr="003E5355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3.5.12. </w:t>
      </w:r>
      <w:r w:rsidR="007267FE" w:rsidRPr="003E5355">
        <w:rPr>
          <w:rFonts w:cs="Times New Roman"/>
          <w:sz w:val="19"/>
          <w:szCs w:val="19"/>
        </w:rPr>
        <w:t>В случае, когда ограничение (прекращение) и/или возобновление поставки газа в соответствии с п. 3.3.2. настоящего договора осуществляются силами Поставщика, Абонент компенсирует Поставщику стоимость услуг и/или затрат по их проведению.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3.5.13. Приобретенный газ использовать для удовлетворения личных, семейных, домашних и иных нужд, не связанных с осуществлением предпринимательской деятельности.</w:t>
      </w:r>
    </w:p>
    <w:p w:rsidR="00806FFE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3.5.14. Своевременно сообщать Поставщику об изменении статуса помещения, об использовании помещений Абонента в целях предпринимательской деятельности, а также </w:t>
      </w:r>
      <w:proofErr w:type="gramStart"/>
      <w:r w:rsidRPr="00E6695B">
        <w:rPr>
          <w:rFonts w:cs="Times New Roman"/>
          <w:sz w:val="19"/>
          <w:szCs w:val="19"/>
        </w:rPr>
        <w:t>предоставлять Поставщику соответствующие документы</w:t>
      </w:r>
      <w:proofErr w:type="gramEnd"/>
      <w:r w:rsidRPr="00E6695B">
        <w:rPr>
          <w:rFonts w:cs="Times New Roman"/>
          <w:sz w:val="19"/>
          <w:szCs w:val="19"/>
        </w:rPr>
        <w:t xml:space="preserve">, подтверждающие перечисленные факты, в течение 10 дней с момента их оформления. При несоблюдении Абонентом требований данного пункта Поставщик вправе </w:t>
      </w:r>
      <w:r w:rsidRPr="00027C59">
        <w:rPr>
          <w:rFonts w:cs="Times New Roman"/>
          <w:sz w:val="19"/>
          <w:szCs w:val="19"/>
        </w:rPr>
        <w:t>в одностороннем порядке расторгнуть данный договор.</w:t>
      </w:r>
    </w:p>
    <w:p w:rsidR="00DE36DE" w:rsidRPr="000540B1" w:rsidRDefault="00DE36DE" w:rsidP="007267FE">
      <w:pPr>
        <w:ind w:firstLine="284"/>
        <w:jc w:val="both"/>
        <w:rPr>
          <w:rFonts w:cs="Times New Roman"/>
          <w:sz w:val="19"/>
          <w:szCs w:val="19"/>
          <w:u w:val="single"/>
        </w:rPr>
      </w:pPr>
      <w:r>
        <w:rPr>
          <w:rFonts w:cs="Times New Roman"/>
          <w:sz w:val="19"/>
          <w:szCs w:val="19"/>
        </w:rPr>
        <w:t>3.5.15 Абонент обязан сообщить Поставщику о мерах социальной поддержки по оплате газа</w:t>
      </w:r>
      <w:r w:rsidR="00454A3A">
        <w:rPr>
          <w:rFonts w:cs="Times New Roman"/>
          <w:sz w:val="19"/>
          <w:szCs w:val="19"/>
        </w:rPr>
        <w:t>,  предоставленных в соответствии с законодательством Российской Федерации, физическим лицам, проживающим в помещении по адресу, указанному в п. 2.1 настоящего  договора.</w:t>
      </w:r>
    </w:p>
    <w:p w:rsidR="00806FFE" w:rsidRPr="000540B1" w:rsidRDefault="00806FFE" w:rsidP="007267FE">
      <w:pPr>
        <w:ind w:firstLine="284"/>
        <w:jc w:val="both"/>
        <w:rPr>
          <w:rFonts w:cs="Times New Roman"/>
          <w:sz w:val="19"/>
          <w:szCs w:val="19"/>
          <w:u w:val="single"/>
        </w:rPr>
      </w:pPr>
    </w:p>
    <w:p w:rsidR="00806FFE" w:rsidRPr="00E6695B" w:rsidRDefault="00806FFE" w:rsidP="007267FE">
      <w:pPr>
        <w:ind w:firstLine="284"/>
        <w:jc w:val="center"/>
        <w:rPr>
          <w:rFonts w:cs="Times New Roman"/>
          <w:b/>
          <w:sz w:val="16"/>
          <w:szCs w:val="16"/>
        </w:rPr>
      </w:pPr>
      <w:r w:rsidRPr="00E6695B">
        <w:rPr>
          <w:rFonts w:cs="Times New Roman"/>
          <w:b/>
          <w:sz w:val="16"/>
          <w:szCs w:val="16"/>
        </w:rPr>
        <w:t>4. ПОРЯДОК ОПРЕДЕЛЕНИЯ ОБЪЁМА ПОТРЕБЛЕННОГО ГАЗА И РАСЧЁТА РАЗМЕРА ПЛАТЫ ЗА ГАЗ</w:t>
      </w:r>
    </w:p>
    <w:p w:rsidR="008E0EC5" w:rsidRDefault="008F0676" w:rsidP="008E0EC5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 xml:space="preserve">4.1. </w:t>
      </w:r>
      <w:r w:rsidR="008E0EC5">
        <w:rPr>
          <w:rFonts w:cs="Times New Roman"/>
          <w:sz w:val="19"/>
          <w:szCs w:val="19"/>
        </w:rPr>
        <w:t xml:space="preserve">Розничная цена на газ определяется действующими нормативно-правовыми актами  РФ, Правительства г. Севастополя </w:t>
      </w:r>
      <w:r w:rsidR="008E0EC5" w:rsidRPr="003E5355">
        <w:rPr>
          <w:rFonts w:cs="Times New Roman"/>
          <w:sz w:val="19"/>
          <w:szCs w:val="19"/>
        </w:rPr>
        <w:t xml:space="preserve">Стоимость потребленного газа не включает в себя стоимость услуг по техническому обслуживанию и ремонту </w:t>
      </w:r>
      <w:r w:rsidR="008E0EC5">
        <w:rPr>
          <w:rFonts w:cs="Times New Roman"/>
          <w:sz w:val="19"/>
          <w:szCs w:val="19"/>
        </w:rPr>
        <w:t>внутридомового (внутриквартирного) газового оборудования</w:t>
      </w:r>
      <w:r w:rsidR="008E0EC5" w:rsidRPr="003E5355">
        <w:rPr>
          <w:rFonts w:cs="Times New Roman"/>
          <w:sz w:val="19"/>
          <w:szCs w:val="19"/>
        </w:rPr>
        <w:t>.</w:t>
      </w:r>
    </w:p>
    <w:p w:rsidR="008E0EC5" w:rsidRPr="003E5355" w:rsidRDefault="008E0EC5" w:rsidP="008E0EC5">
      <w:pPr>
        <w:ind w:firstLine="284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4.2. Розничная цена на газ подлежит изменению в одностороннем порядке Поставщиком на основании решения компетентного государственного органа с уведомлением</w:t>
      </w:r>
      <w:r w:rsidR="00177608">
        <w:rPr>
          <w:rFonts w:cs="Times New Roman"/>
          <w:sz w:val="19"/>
          <w:szCs w:val="19"/>
        </w:rPr>
        <w:t xml:space="preserve"> Абонента через средства массовой информации или иным способом.</w:t>
      </w:r>
    </w:p>
    <w:p w:rsidR="008F0676" w:rsidRPr="003E5355" w:rsidRDefault="008E0EC5" w:rsidP="008F0676">
      <w:pPr>
        <w:ind w:firstLine="284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4.</w:t>
      </w:r>
      <w:r w:rsidR="00177608">
        <w:rPr>
          <w:rFonts w:cs="Times New Roman"/>
          <w:sz w:val="19"/>
          <w:szCs w:val="19"/>
        </w:rPr>
        <w:t>3</w:t>
      </w:r>
      <w:r>
        <w:rPr>
          <w:rFonts w:cs="Times New Roman"/>
          <w:sz w:val="19"/>
          <w:szCs w:val="19"/>
        </w:rPr>
        <w:t xml:space="preserve">. </w:t>
      </w:r>
      <w:r w:rsidR="008F0676" w:rsidRPr="003E5355">
        <w:rPr>
          <w:rFonts w:cs="Times New Roman"/>
          <w:sz w:val="19"/>
          <w:szCs w:val="19"/>
        </w:rPr>
        <w:t>Порядок определения объёма потребленного газа определяется в соответствии с действующим законодательством Российской Федерации.</w:t>
      </w:r>
    </w:p>
    <w:p w:rsidR="008F0676" w:rsidRPr="003E5355" w:rsidRDefault="008F0676" w:rsidP="008F0676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4.</w:t>
      </w:r>
      <w:r w:rsidR="00177608">
        <w:rPr>
          <w:rFonts w:cs="Times New Roman"/>
          <w:sz w:val="19"/>
          <w:szCs w:val="19"/>
        </w:rPr>
        <w:t>4</w:t>
      </w:r>
      <w:r w:rsidRPr="003E5355">
        <w:rPr>
          <w:rFonts w:cs="Times New Roman"/>
          <w:sz w:val="19"/>
          <w:szCs w:val="19"/>
        </w:rPr>
        <w:t>. Внесение Абонентом Поставщику газа платы за потребленный газ осуществляется ежемесячно, до 2</w:t>
      </w:r>
      <w:r>
        <w:rPr>
          <w:rFonts w:cs="Times New Roman"/>
          <w:sz w:val="19"/>
          <w:szCs w:val="19"/>
        </w:rPr>
        <w:t>5</w:t>
      </w:r>
      <w:r w:rsidRPr="003E5355">
        <w:rPr>
          <w:rFonts w:cs="Times New Roman"/>
          <w:sz w:val="19"/>
          <w:szCs w:val="19"/>
        </w:rPr>
        <w:t>-го числа месяца, следующего за истекшим расчетным периодом, которым является календарный месяц. Любые изменения порядка оплаты газа должны быть письменно согласованы с Поставщиком.</w:t>
      </w:r>
    </w:p>
    <w:p w:rsidR="008F0676" w:rsidRPr="003E5355" w:rsidRDefault="008F0676" w:rsidP="008F0676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4.</w:t>
      </w:r>
      <w:r w:rsidR="00177608">
        <w:rPr>
          <w:rFonts w:cs="Times New Roman"/>
          <w:sz w:val="19"/>
          <w:szCs w:val="19"/>
        </w:rPr>
        <w:t>5</w:t>
      </w:r>
      <w:r w:rsidRPr="003E5355">
        <w:rPr>
          <w:rFonts w:cs="Times New Roman"/>
          <w:sz w:val="19"/>
          <w:szCs w:val="19"/>
        </w:rPr>
        <w:t xml:space="preserve"> Размер платы за газ определяется, исходя из объёма потребления газа, согласно показаниям </w:t>
      </w:r>
      <w:r>
        <w:rPr>
          <w:rFonts w:cs="Times New Roman"/>
          <w:sz w:val="19"/>
          <w:szCs w:val="19"/>
        </w:rPr>
        <w:t>приборов (</w:t>
      </w:r>
      <w:r w:rsidRPr="003E5355">
        <w:rPr>
          <w:rFonts w:cs="Times New Roman"/>
          <w:sz w:val="19"/>
          <w:szCs w:val="19"/>
        </w:rPr>
        <w:t>узла</w:t>
      </w:r>
      <w:r>
        <w:rPr>
          <w:rFonts w:cs="Times New Roman"/>
          <w:sz w:val="19"/>
          <w:szCs w:val="19"/>
        </w:rPr>
        <w:t>)</w:t>
      </w:r>
      <w:r w:rsidRPr="003E5355">
        <w:rPr>
          <w:rFonts w:cs="Times New Roman"/>
          <w:sz w:val="19"/>
          <w:szCs w:val="19"/>
        </w:rPr>
        <w:t xml:space="preserve"> учёта газа, а в случае отсутствия </w:t>
      </w:r>
      <w:r>
        <w:rPr>
          <w:rFonts w:cs="Times New Roman"/>
          <w:sz w:val="19"/>
          <w:szCs w:val="19"/>
        </w:rPr>
        <w:t>приборов (</w:t>
      </w:r>
      <w:r w:rsidRPr="003E5355">
        <w:rPr>
          <w:rFonts w:cs="Times New Roman"/>
          <w:sz w:val="19"/>
          <w:szCs w:val="19"/>
        </w:rPr>
        <w:t>узла</w:t>
      </w:r>
      <w:r>
        <w:rPr>
          <w:rFonts w:cs="Times New Roman"/>
          <w:sz w:val="19"/>
          <w:szCs w:val="19"/>
        </w:rPr>
        <w:t>)</w:t>
      </w:r>
      <w:r w:rsidRPr="003E5355">
        <w:rPr>
          <w:rFonts w:cs="Times New Roman"/>
          <w:sz w:val="19"/>
          <w:szCs w:val="19"/>
        </w:rPr>
        <w:t xml:space="preserve"> учёта газа - исходя из нормативов </w:t>
      </w:r>
      <w:proofErr w:type="spellStart"/>
      <w:r w:rsidRPr="003E5355">
        <w:rPr>
          <w:rFonts w:cs="Times New Roman"/>
          <w:sz w:val="19"/>
          <w:szCs w:val="19"/>
        </w:rPr>
        <w:t>газопотребления</w:t>
      </w:r>
      <w:proofErr w:type="spellEnd"/>
      <w:r w:rsidRPr="003E5355">
        <w:rPr>
          <w:rFonts w:cs="Times New Roman"/>
          <w:sz w:val="19"/>
          <w:szCs w:val="19"/>
        </w:rPr>
        <w:t xml:space="preserve"> и розничных цен на природный газ, установленных в соответствии с законодательством РФ.</w:t>
      </w:r>
    </w:p>
    <w:p w:rsidR="008F0676" w:rsidRPr="003E5355" w:rsidRDefault="008F0676" w:rsidP="008F0676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4.</w:t>
      </w:r>
      <w:r w:rsidR="00177608">
        <w:rPr>
          <w:rFonts w:cs="Times New Roman"/>
          <w:sz w:val="19"/>
          <w:szCs w:val="19"/>
        </w:rPr>
        <w:t>6</w:t>
      </w:r>
      <w:r w:rsidRPr="003E5355">
        <w:rPr>
          <w:rFonts w:cs="Times New Roman"/>
          <w:sz w:val="19"/>
          <w:szCs w:val="19"/>
        </w:rPr>
        <w:t>. Объём потреблённого газа по показаниям узла учёта газа, не имеющего корректировки по температуре, определяется как разность показаний узла учёта газа на начало и конец отчётного периода, умноженная на температурный коэффициент (коэффициент приведения к стандартным условиям).</w:t>
      </w:r>
    </w:p>
    <w:p w:rsidR="008F0676" w:rsidRPr="003E5355" w:rsidRDefault="008F0676" w:rsidP="008F0676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4.</w:t>
      </w:r>
      <w:r w:rsidR="00177608">
        <w:rPr>
          <w:rFonts w:cs="Times New Roman"/>
          <w:sz w:val="19"/>
          <w:szCs w:val="19"/>
        </w:rPr>
        <w:t>7</w:t>
      </w:r>
      <w:r w:rsidRPr="003E5355">
        <w:rPr>
          <w:rFonts w:cs="Times New Roman"/>
          <w:sz w:val="19"/>
          <w:szCs w:val="19"/>
        </w:rPr>
        <w:t xml:space="preserve">. Определение объёма газа по показаниям узла учёта газа осуществляется со дня ввода его в эксплуатацию (составления </w:t>
      </w:r>
      <w:proofErr w:type="gramStart"/>
      <w:r w:rsidRPr="003E5355">
        <w:rPr>
          <w:rFonts w:cs="Times New Roman"/>
          <w:sz w:val="19"/>
          <w:szCs w:val="19"/>
        </w:rPr>
        <w:t>акта ввода узла учета газа</w:t>
      </w:r>
      <w:proofErr w:type="gramEnd"/>
      <w:r w:rsidRPr="003E5355">
        <w:rPr>
          <w:rFonts w:cs="Times New Roman"/>
          <w:sz w:val="19"/>
          <w:szCs w:val="19"/>
        </w:rPr>
        <w:t xml:space="preserve"> в эксплуатацию).</w:t>
      </w:r>
    </w:p>
    <w:p w:rsidR="008F0676" w:rsidRPr="003E5355" w:rsidRDefault="008F0676" w:rsidP="008F0676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4.</w:t>
      </w:r>
      <w:r w:rsidR="00177608">
        <w:rPr>
          <w:rFonts w:cs="Times New Roman"/>
          <w:sz w:val="19"/>
          <w:szCs w:val="19"/>
        </w:rPr>
        <w:t>8</w:t>
      </w:r>
      <w:r w:rsidRPr="003E5355">
        <w:rPr>
          <w:rFonts w:cs="Times New Roman"/>
          <w:sz w:val="19"/>
          <w:szCs w:val="19"/>
        </w:rPr>
        <w:t xml:space="preserve">. </w:t>
      </w:r>
      <w:proofErr w:type="gramStart"/>
      <w:r w:rsidRPr="003E5355">
        <w:rPr>
          <w:rFonts w:cs="Times New Roman"/>
          <w:sz w:val="19"/>
          <w:szCs w:val="19"/>
        </w:rPr>
        <w:t xml:space="preserve">Объём потреблённого газа за период со дня демонтажа </w:t>
      </w:r>
      <w:r>
        <w:rPr>
          <w:rFonts w:cs="Times New Roman"/>
          <w:sz w:val="19"/>
          <w:szCs w:val="19"/>
        </w:rPr>
        <w:t>приборов</w:t>
      </w:r>
      <w:r w:rsidRPr="003E5355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(</w:t>
      </w:r>
      <w:r w:rsidRPr="003E5355">
        <w:rPr>
          <w:rFonts w:cs="Times New Roman"/>
          <w:sz w:val="19"/>
          <w:szCs w:val="19"/>
        </w:rPr>
        <w:t>узла</w:t>
      </w:r>
      <w:r>
        <w:rPr>
          <w:rFonts w:cs="Times New Roman"/>
          <w:sz w:val="19"/>
          <w:szCs w:val="19"/>
        </w:rPr>
        <w:t>)</w:t>
      </w:r>
      <w:r w:rsidRPr="003E5355">
        <w:rPr>
          <w:rFonts w:cs="Times New Roman"/>
          <w:sz w:val="19"/>
          <w:szCs w:val="19"/>
        </w:rPr>
        <w:t xml:space="preserve"> учёта газа до дня, следующего за днём обратной его установки</w:t>
      </w:r>
      <w:r>
        <w:rPr>
          <w:rFonts w:cs="Times New Roman"/>
          <w:sz w:val="19"/>
          <w:szCs w:val="19"/>
        </w:rPr>
        <w:t xml:space="preserve"> с оставлением акта установки</w:t>
      </w:r>
      <w:r w:rsidRPr="003E5355">
        <w:rPr>
          <w:rFonts w:cs="Times New Roman"/>
          <w:sz w:val="19"/>
          <w:szCs w:val="19"/>
        </w:rPr>
        <w:t xml:space="preserve">, но не более 3 месяцев подряд, определяется исходя из объёма среднемесячного потребления газа потребителем, определённого по узлу учёта газа за период не менее одного года, а если период работы </w:t>
      </w:r>
      <w:r>
        <w:rPr>
          <w:rFonts w:cs="Times New Roman"/>
          <w:sz w:val="19"/>
          <w:szCs w:val="19"/>
        </w:rPr>
        <w:t>приборов (узла)</w:t>
      </w:r>
      <w:r w:rsidRPr="003E5355">
        <w:rPr>
          <w:rFonts w:cs="Times New Roman"/>
          <w:sz w:val="19"/>
          <w:szCs w:val="19"/>
        </w:rPr>
        <w:t xml:space="preserve"> учёта газа составил меньше одного</w:t>
      </w:r>
      <w:proofErr w:type="gramEnd"/>
      <w:r w:rsidRPr="003E5355">
        <w:rPr>
          <w:rFonts w:cs="Times New Roman"/>
          <w:sz w:val="19"/>
          <w:szCs w:val="19"/>
        </w:rPr>
        <w:t xml:space="preserve"> года - за фактический период работы </w:t>
      </w:r>
      <w:r>
        <w:rPr>
          <w:rFonts w:cs="Times New Roman"/>
          <w:sz w:val="19"/>
          <w:szCs w:val="19"/>
        </w:rPr>
        <w:t>приборов (</w:t>
      </w:r>
      <w:r w:rsidRPr="003E5355">
        <w:rPr>
          <w:rFonts w:cs="Times New Roman"/>
          <w:sz w:val="19"/>
          <w:szCs w:val="19"/>
        </w:rPr>
        <w:t>узла</w:t>
      </w:r>
      <w:r>
        <w:rPr>
          <w:rFonts w:cs="Times New Roman"/>
          <w:sz w:val="19"/>
          <w:szCs w:val="19"/>
        </w:rPr>
        <w:t>)</w:t>
      </w:r>
      <w:r w:rsidRPr="003E5355">
        <w:rPr>
          <w:rFonts w:cs="Times New Roman"/>
          <w:sz w:val="19"/>
          <w:szCs w:val="19"/>
        </w:rPr>
        <w:t xml:space="preserve"> учёта газа. По истечении указанного 3-месячного периода объем потребленного газа за каждый последующий месяц вплоть до дня, следующего за днём обратной установки </w:t>
      </w:r>
      <w:r>
        <w:rPr>
          <w:rFonts w:cs="Times New Roman"/>
          <w:sz w:val="19"/>
          <w:szCs w:val="19"/>
        </w:rPr>
        <w:t>приборов (узла)</w:t>
      </w:r>
      <w:r w:rsidRPr="003E5355">
        <w:rPr>
          <w:rFonts w:cs="Times New Roman"/>
          <w:sz w:val="19"/>
          <w:szCs w:val="19"/>
        </w:rPr>
        <w:t xml:space="preserve"> учёта газа с оставлением акта установки, определяется в соответствии с нормативами потребления газа.</w:t>
      </w:r>
    </w:p>
    <w:p w:rsidR="008F0676" w:rsidRPr="003E5355" w:rsidRDefault="008F0676" w:rsidP="008F0676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4.</w:t>
      </w:r>
      <w:r w:rsidR="00177608">
        <w:rPr>
          <w:rFonts w:cs="Times New Roman"/>
          <w:sz w:val="19"/>
          <w:szCs w:val="19"/>
        </w:rPr>
        <w:t>9</w:t>
      </w:r>
      <w:r w:rsidRPr="003E5355">
        <w:rPr>
          <w:rFonts w:cs="Times New Roman"/>
          <w:sz w:val="19"/>
          <w:szCs w:val="19"/>
        </w:rPr>
        <w:t xml:space="preserve">. </w:t>
      </w:r>
      <w:proofErr w:type="gramStart"/>
      <w:r w:rsidRPr="003E5355">
        <w:rPr>
          <w:rFonts w:cs="Times New Roman"/>
          <w:sz w:val="19"/>
          <w:szCs w:val="19"/>
        </w:rPr>
        <w:t xml:space="preserve">В случае если Абонент в установленный договором срок не представил Поставщику газа сведения о показаниях </w:t>
      </w:r>
      <w:r>
        <w:rPr>
          <w:rFonts w:cs="Times New Roman"/>
          <w:sz w:val="19"/>
          <w:szCs w:val="19"/>
        </w:rPr>
        <w:t xml:space="preserve">приборов (узла) </w:t>
      </w:r>
      <w:r w:rsidRPr="003E5355">
        <w:rPr>
          <w:rFonts w:cs="Times New Roman"/>
          <w:sz w:val="19"/>
          <w:szCs w:val="19"/>
        </w:rPr>
        <w:t xml:space="preserve">учёта газа, объём потреблённого газа за прошедший расчётный период и до расчётного периода, в котором Абонент возобновил представление указанных сведений, но не более 3-х (трех) месяцев подряд, определяется исходя из объёма среднемесячного потребления газа потребителем, определённого по </w:t>
      </w:r>
      <w:r>
        <w:rPr>
          <w:rFonts w:cs="Times New Roman"/>
          <w:sz w:val="19"/>
          <w:szCs w:val="19"/>
        </w:rPr>
        <w:t>приборам (</w:t>
      </w:r>
      <w:r w:rsidRPr="003E5355">
        <w:rPr>
          <w:rFonts w:cs="Times New Roman"/>
          <w:sz w:val="19"/>
          <w:szCs w:val="19"/>
        </w:rPr>
        <w:t>узлу</w:t>
      </w:r>
      <w:r>
        <w:rPr>
          <w:rFonts w:cs="Times New Roman"/>
          <w:sz w:val="19"/>
          <w:szCs w:val="19"/>
        </w:rPr>
        <w:t>)</w:t>
      </w:r>
      <w:r w:rsidRPr="003E5355">
        <w:rPr>
          <w:rFonts w:cs="Times New Roman"/>
          <w:sz w:val="19"/>
          <w:szCs w:val="19"/>
        </w:rPr>
        <w:t xml:space="preserve"> учёта газа за период</w:t>
      </w:r>
      <w:proofErr w:type="gramEnd"/>
      <w:r w:rsidRPr="003E5355">
        <w:rPr>
          <w:rFonts w:cs="Times New Roman"/>
          <w:sz w:val="19"/>
          <w:szCs w:val="19"/>
        </w:rPr>
        <w:t xml:space="preserve"> не менее одного года, а если период работы </w:t>
      </w:r>
      <w:r>
        <w:rPr>
          <w:rFonts w:cs="Times New Roman"/>
          <w:sz w:val="19"/>
          <w:szCs w:val="19"/>
        </w:rPr>
        <w:t>приборов (узла)</w:t>
      </w:r>
      <w:r w:rsidRPr="003E5355">
        <w:rPr>
          <w:rFonts w:cs="Times New Roman"/>
          <w:sz w:val="19"/>
          <w:szCs w:val="19"/>
        </w:rPr>
        <w:t xml:space="preserve"> учёта газа составил меньше одного года - за фактический период работы </w:t>
      </w:r>
      <w:r>
        <w:rPr>
          <w:rFonts w:cs="Times New Roman"/>
          <w:sz w:val="19"/>
          <w:szCs w:val="19"/>
        </w:rPr>
        <w:t>приборов (</w:t>
      </w:r>
      <w:r w:rsidRPr="003E5355">
        <w:rPr>
          <w:rFonts w:cs="Times New Roman"/>
          <w:sz w:val="19"/>
          <w:szCs w:val="19"/>
        </w:rPr>
        <w:t>узла</w:t>
      </w:r>
      <w:r>
        <w:rPr>
          <w:rFonts w:cs="Times New Roman"/>
          <w:sz w:val="19"/>
          <w:szCs w:val="19"/>
        </w:rPr>
        <w:t>)</w:t>
      </w:r>
      <w:r w:rsidRPr="003E5355">
        <w:rPr>
          <w:rFonts w:cs="Times New Roman"/>
          <w:sz w:val="19"/>
          <w:szCs w:val="19"/>
        </w:rPr>
        <w:t xml:space="preserve"> учёта газа. По истечении указанного 3-х (трех) месячного периода объём потреблённого газа за каждый последующий месяц вплоть до расчётного периода, в котором Абонент возобновил представление указанных сведений, определяется в соответствии с нормативами потребления газа.</w:t>
      </w:r>
    </w:p>
    <w:p w:rsidR="008F0676" w:rsidRPr="003E5355" w:rsidRDefault="008F0676" w:rsidP="008F0676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4.</w:t>
      </w:r>
      <w:r w:rsidR="00177608">
        <w:rPr>
          <w:rFonts w:cs="Times New Roman"/>
          <w:sz w:val="19"/>
          <w:szCs w:val="19"/>
        </w:rPr>
        <w:t>10</w:t>
      </w:r>
      <w:r w:rsidRPr="003E5355">
        <w:rPr>
          <w:rFonts w:cs="Times New Roman"/>
          <w:sz w:val="19"/>
          <w:szCs w:val="19"/>
        </w:rPr>
        <w:t>. В случае применения Поставщиком предусмотренного п. 4.</w:t>
      </w:r>
      <w:r w:rsidR="003C4D8F" w:rsidRPr="003C4D8F">
        <w:rPr>
          <w:rFonts w:cs="Times New Roman"/>
          <w:sz w:val="19"/>
          <w:szCs w:val="19"/>
        </w:rPr>
        <w:t>9</w:t>
      </w:r>
      <w:r w:rsidRPr="003E5355">
        <w:rPr>
          <w:rFonts w:cs="Times New Roman"/>
          <w:sz w:val="19"/>
          <w:szCs w:val="19"/>
        </w:rPr>
        <w:t xml:space="preserve">. настоящего договора порядка определения объёмов поставленного газа при нарушении Абонентом сроков передачи показаний </w:t>
      </w:r>
      <w:r>
        <w:rPr>
          <w:rFonts w:cs="Times New Roman"/>
          <w:sz w:val="19"/>
          <w:szCs w:val="19"/>
        </w:rPr>
        <w:t>приборов (</w:t>
      </w:r>
      <w:r w:rsidRPr="003E5355">
        <w:rPr>
          <w:rFonts w:cs="Times New Roman"/>
          <w:sz w:val="19"/>
          <w:szCs w:val="19"/>
        </w:rPr>
        <w:t>узла</w:t>
      </w:r>
      <w:r>
        <w:rPr>
          <w:rFonts w:cs="Times New Roman"/>
          <w:sz w:val="19"/>
          <w:szCs w:val="19"/>
        </w:rPr>
        <w:t>)</w:t>
      </w:r>
      <w:r w:rsidRPr="003E5355">
        <w:rPr>
          <w:rFonts w:cs="Times New Roman"/>
          <w:sz w:val="19"/>
          <w:szCs w:val="19"/>
        </w:rPr>
        <w:t xml:space="preserve"> учёта газа, Поставщик возобновляет расчёты по показаниям счётчика со дня, следующего за днём проведения проверки, осуществляемой Поставщиком на основании письменной заявки Абонента. </w:t>
      </w:r>
    </w:p>
    <w:p w:rsidR="008F0676" w:rsidRPr="003E5355" w:rsidRDefault="008F0676" w:rsidP="008F0676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В случае если Абонент заблаговременно уведомил Поставщика газа о непредставлении сведений о показаниях узла учёта газа в связи с тем, что все граждане, проживающие в жилом помещении (жилом доме), газоснабжение которого обеспечивается в соответствии с договором, будут отсутствовать по этому месту жительства более 1 месяца, положения настоящего пункта не применяются.</w:t>
      </w:r>
    </w:p>
    <w:p w:rsidR="008F0676" w:rsidRPr="003E5355" w:rsidRDefault="008F0676" w:rsidP="008F0676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4.</w:t>
      </w:r>
      <w:r w:rsidR="00177608">
        <w:rPr>
          <w:rFonts w:cs="Times New Roman"/>
          <w:sz w:val="19"/>
          <w:szCs w:val="19"/>
        </w:rPr>
        <w:t>11</w:t>
      </w:r>
      <w:r w:rsidRPr="003E5355">
        <w:rPr>
          <w:rFonts w:cs="Times New Roman"/>
          <w:sz w:val="19"/>
          <w:szCs w:val="19"/>
        </w:rPr>
        <w:t>. Оплата за потреблённый газ зачисляется на расчётный счёт Поставщика, указанный в квитанции.</w:t>
      </w:r>
    </w:p>
    <w:p w:rsidR="008F0676" w:rsidRPr="003E5355" w:rsidRDefault="008F0676" w:rsidP="008F0676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4.</w:t>
      </w:r>
      <w:r>
        <w:rPr>
          <w:rFonts w:cs="Times New Roman"/>
          <w:sz w:val="19"/>
          <w:szCs w:val="19"/>
        </w:rPr>
        <w:t>1</w:t>
      </w:r>
      <w:r w:rsidR="00177608">
        <w:rPr>
          <w:rFonts w:cs="Times New Roman"/>
          <w:sz w:val="19"/>
          <w:szCs w:val="19"/>
        </w:rPr>
        <w:t>2</w:t>
      </w:r>
      <w:r w:rsidRPr="003E5355">
        <w:rPr>
          <w:rFonts w:cs="Times New Roman"/>
          <w:sz w:val="19"/>
          <w:szCs w:val="19"/>
        </w:rPr>
        <w:t>. В случае неисполнения или ненадлежащего исполнения Абонентом обязательств по оплате поставленного газа, Поставщик вправе требовать оплаты пени в  размере, предусмотренном действующим законодательством РФ.</w:t>
      </w:r>
    </w:p>
    <w:p w:rsidR="00806FFE" w:rsidRDefault="00806FFE" w:rsidP="007267FE">
      <w:pPr>
        <w:ind w:firstLine="284"/>
        <w:jc w:val="center"/>
        <w:rPr>
          <w:rFonts w:cs="Times New Roman"/>
          <w:sz w:val="19"/>
          <w:szCs w:val="19"/>
        </w:rPr>
      </w:pPr>
    </w:p>
    <w:p w:rsidR="00806FFE" w:rsidRPr="00E6695B" w:rsidRDefault="00806FFE" w:rsidP="007267FE">
      <w:pPr>
        <w:ind w:firstLine="284"/>
        <w:jc w:val="center"/>
        <w:rPr>
          <w:rFonts w:cs="Times New Roman"/>
          <w:b/>
          <w:sz w:val="16"/>
          <w:szCs w:val="16"/>
        </w:rPr>
      </w:pPr>
      <w:r w:rsidRPr="00E6695B">
        <w:rPr>
          <w:rFonts w:cs="Times New Roman"/>
          <w:b/>
          <w:sz w:val="16"/>
          <w:szCs w:val="16"/>
        </w:rPr>
        <w:t>5</w:t>
      </w:r>
      <w:r>
        <w:rPr>
          <w:rFonts w:cs="Times New Roman"/>
          <w:b/>
          <w:sz w:val="16"/>
          <w:szCs w:val="16"/>
        </w:rPr>
        <w:t>.</w:t>
      </w:r>
      <w:r w:rsidRPr="00E6695B">
        <w:rPr>
          <w:rFonts w:cs="Times New Roman"/>
          <w:b/>
          <w:sz w:val="16"/>
          <w:szCs w:val="16"/>
        </w:rPr>
        <w:t xml:space="preserve"> КОНФИДЕНЦИАЛЬНОСТЬ. ОТВЕТСТВЕННОСТЬ СТОРОН И ОСОБЫЕ УСЛОВИЯ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5.1. </w:t>
      </w:r>
      <w:proofErr w:type="gramStart"/>
      <w:r w:rsidRPr="00E6695B">
        <w:rPr>
          <w:rFonts w:cs="Times New Roman"/>
          <w:sz w:val="19"/>
          <w:szCs w:val="19"/>
        </w:rPr>
        <w:t xml:space="preserve">На весь срок действия настоящего договора Абонент даёт согласие </w:t>
      </w:r>
      <w:r w:rsidR="00F13556">
        <w:rPr>
          <w:rFonts w:cs="Times New Roman"/>
          <w:sz w:val="19"/>
          <w:szCs w:val="19"/>
        </w:rPr>
        <w:t>ГУП</w:t>
      </w:r>
      <w:r w:rsidRPr="00E6695B">
        <w:rPr>
          <w:rFonts w:cs="Times New Roman"/>
          <w:sz w:val="19"/>
          <w:szCs w:val="19"/>
        </w:rPr>
        <w:t xml:space="preserve"> «Севастопольгаз» на ручную и автоматизированную обработку в соответствии с федеральным законодательством своих персональных данных, включая их передачу и получение в органах власти всех уровней и коммерческих организациях, а также принятие решений, порождающих в отношении Абонента юридические последствия, на основании исключительно автоматизированной обработки персональных данных.</w:t>
      </w:r>
      <w:proofErr w:type="gramEnd"/>
      <w:r w:rsidRPr="00E6695B">
        <w:rPr>
          <w:rFonts w:cs="Times New Roman"/>
          <w:sz w:val="19"/>
          <w:szCs w:val="19"/>
        </w:rPr>
        <w:t xml:space="preserve"> Включая предъявление в суд исковых заявлений и</w:t>
      </w:r>
      <w:r w:rsidR="002B0722">
        <w:rPr>
          <w:rFonts w:cs="Times New Roman"/>
          <w:sz w:val="19"/>
          <w:szCs w:val="19"/>
        </w:rPr>
        <w:t xml:space="preserve"> заявлений о выдаче</w:t>
      </w:r>
      <w:r w:rsidRPr="00E6695B">
        <w:rPr>
          <w:rFonts w:cs="Times New Roman"/>
          <w:sz w:val="19"/>
          <w:szCs w:val="19"/>
        </w:rPr>
        <w:t xml:space="preserve"> судебных приказов к Абоненту.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Данное в настоящем договоре согласие может быть отозвано Абонентом путём направления в адрес Поставщика соответствующего заявления в письменной форме.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lastRenderedPageBreak/>
        <w:t>5.2. Поставщик обязуется обеспечивать защиту персональных данных Абонента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5.3. За несоблюдение условий настоящего договора виновная </w:t>
      </w:r>
      <w:r w:rsidR="00F42C95">
        <w:rPr>
          <w:rFonts w:cs="Times New Roman"/>
          <w:sz w:val="19"/>
          <w:szCs w:val="19"/>
        </w:rPr>
        <w:t>С</w:t>
      </w:r>
      <w:r w:rsidRPr="00E6695B">
        <w:rPr>
          <w:rFonts w:cs="Times New Roman"/>
          <w:sz w:val="19"/>
          <w:szCs w:val="19"/>
        </w:rPr>
        <w:t>торона несёт ответственность в соответствии с действующим законодательством РФ.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</w:p>
    <w:p w:rsidR="00806FFE" w:rsidRPr="00BD2D86" w:rsidRDefault="00806FFE" w:rsidP="007267FE">
      <w:pPr>
        <w:ind w:firstLine="284"/>
        <w:jc w:val="center"/>
        <w:rPr>
          <w:rFonts w:cs="Times New Roman"/>
          <w:b/>
          <w:sz w:val="16"/>
          <w:szCs w:val="16"/>
        </w:rPr>
      </w:pPr>
      <w:r w:rsidRPr="00BD2D86">
        <w:rPr>
          <w:rFonts w:cs="Times New Roman"/>
          <w:b/>
          <w:sz w:val="16"/>
          <w:szCs w:val="16"/>
        </w:rPr>
        <w:t>6. СРОК ДЕЙСТВИЯ ДОГОВОРА, ПОРЯДОК ИЗМЕНЕНИЯ УСЛОВИЙ ДОГОВОРА, ПОРЯДОК</w:t>
      </w:r>
    </w:p>
    <w:p w:rsidR="00806FFE" w:rsidRPr="00BD2D86" w:rsidRDefault="00806FFE" w:rsidP="007267FE">
      <w:pPr>
        <w:ind w:firstLine="284"/>
        <w:jc w:val="center"/>
        <w:rPr>
          <w:rFonts w:cs="Times New Roman"/>
          <w:b/>
          <w:sz w:val="16"/>
          <w:szCs w:val="16"/>
        </w:rPr>
      </w:pPr>
      <w:r w:rsidRPr="00BD2D86">
        <w:rPr>
          <w:rFonts w:cs="Times New Roman"/>
          <w:b/>
          <w:sz w:val="16"/>
          <w:szCs w:val="16"/>
        </w:rPr>
        <w:t>ПРИОСТАНОВЛЕНИЯ ИСПОЛНЕНИЯ ДОГОВОРА</w:t>
      </w:r>
    </w:p>
    <w:p w:rsidR="00806FFE" w:rsidRDefault="00806FFE" w:rsidP="0064524B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6.1. </w:t>
      </w:r>
      <w:r w:rsidR="00F42C95" w:rsidRPr="003E5355">
        <w:rPr>
          <w:rFonts w:cs="Times New Roman"/>
          <w:sz w:val="19"/>
          <w:szCs w:val="19"/>
        </w:rPr>
        <w:t xml:space="preserve">Договор вступает в силу с </w:t>
      </w:r>
      <w:r w:rsidR="0064524B">
        <w:rPr>
          <w:rFonts w:cs="Times New Roman"/>
          <w:sz w:val="19"/>
          <w:szCs w:val="19"/>
        </w:rPr>
        <w:t>«01» сентября 2019 года</w:t>
      </w:r>
      <w:r w:rsidR="00317D0E">
        <w:rPr>
          <w:rFonts w:cs="Times New Roman"/>
          <w:sz w:val="19"/>
          <w:szCs w:val="19"/>
        </w:rPr>
        <w:t xml:space="preserve"> </w:t>
      </w:r>
      <w:r w:rsidR="00F42C95" w:rsidRPr="003E5355">
        <w:rPr>
          <w:rFonts w:cs="Times New Roman"/>
          <w:sz w:val="19"/>
          <w:szCs w:val="19"/>
        </w:rPr>
        <w:t>и считается заключенным на неопределенный срок.</w:t>
      </w:r>
    </w:p>
    <w:p w:rsidR="00806FFE" w:rsidRPr="00E6695B" w:rsidRDefault="00806FFE" w:rsidP="0064524B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6.2. </w:t>
      </w:r>
      <w:proofErr w:type="gramStart"/>
      <w:r w:rsidRPr="00E6695B">
        <w:rPr>
          <w:rFonts w:cs="Times New Roman"/>
          <w:sz w:val="19"/>
          <w:szCs w:val="19"/>
        </w:rPr>
        <w:t>Договор</w:t>
      </w:r>
      <w:proofErr w:type="gramEnd"/>
      <w:r w:rsidRPr="00E6695B">
        <w:rPr>
          <w:rFonts w:cs="Times New Roman"/>
          <w:sz w:val="19"/>
          <w:szCs w:val="19"/>
        </w:rPr>
        <w:t xml:space="preserve"> может быть расторгнут по взаимному согласию </w:t>
      </w:r>
      <w:r w:rsidR="00F42C95">
        <w:rPr>
          <w:rFonts w:cs="Times New Roman"/>
          <w:sz w:val="19"/>
          <w:szCs w:val="19"/>
        </w:rPr>
        <w:t>С</w:t>
      </w:r>
      <w:r w:rsidRPr="00E6695B">
        <w:rPr>
          <w:rFonts w:cs="Times New Roman"/>
          <w:sz w:val="19"/>
          <w:szCs w:val="19"/>
        </w:rPr>
        <w:t xml:space="preserve">торон с даты, определённой </w:t>
      </w:r>
      <w:r w:rsidR="00F42C95">
        <w:rPr>
          <w:rFonts w:cs="Times New Roman"/>
          <w:sz w:val="19"/>
          <w:szCs w:val="19"/>
        </w:rPr>
        <w:t>С</w:t>
      </w:r>
      <w:r w:rsidRPr="00E6695B">
        <w:rPr>
          <w:rFonts w:cs="Times New Roman"/>
          <w:sz w:val="19"/>
          <w:szCs w:val="19"/>
        </w:rPr>
        <w:t>торонами.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6.3. </w:t>
      </w:r>
      <w:proofErr w:type="gramStart"/>
      <w:r w:rsidRPr="00E6695B">
        <w:rPr>
          <w:rFonts w:cs="Times New Roman"/>
          <w:sz w:val="19"/>
          <w:szCs w:val="19"/>
        </w:rPr>
        <w:t>Договор</w:t>
      </w:r>
      <w:proofErr w:type="gramEnd"/>
      <w:r w:rsidRPr="00E6695B">
        <w:rPr>
          <w:rFonts w:cs="Times New Roman"/>
          <w:sz w:val="19"/>
          <w:szCs w:val="19"/>
        </w:rPr>
        <w:t xml:space="preserve"> может быть расторгнут по иным основаниям, предусмотренным </w:t>
      </w:r>
      <w:r w:rsidR="008453E3">
        <w:rPr>
          <w:rFonts w:cs="Times New Roman"/>
          <w:sz w:val="19"/>
          <w:szCs w:val="19"/>
        </w:rPr>
        <w:t xml:space="preserve">действующим </w:t>
      </w:r>
      <w:r w:rsidRPr="00E6695B">
        <w:rPr>
          <w:rFonts w:cs="Times New Roman"/>
          <w:sz w:val="19"/>
          <w:szCs w:val="19"/>
        </w:rPr>
        <w:t>законодательством Российской Федерации.</w:t>
      </w:r>
    </w:p>
    <w:p w:rsidR="00806FFE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6.</w:t>
      </w:r>
      <w:r w:rsidR="008453E3">
        <w:rPr>
          <w:rFonts w:cs="Times New Roman"/>
          <w:sz w:val="19"/>
          <w:szCs w:val="19"/>
        </w:rPr>
        <w:t>4</w:t>
      </w:r>
      <w:r w:rsidRPr="00E6695B">
        <w:rPr>
          <w:rFonts w:cs="Times New Roman"/>
          <w:sz w:val="19"/>
          <w:szCs w:val="19"/>
        </w:rPr>
        <w:t>. Действие договора прекращается со смертью Абонента, при этом, Поставщик без предварительного уведомления может прекратить поставку газа.</w:t>
      </w:r>
    </w:p>
    <w:p w:rsidR="00F42C95" w:rsidRPr="00E6695B" w:rsidRDefault="00F42C95" w:rsidP="007267FE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6.5.</w:t>
      </w:r>
      <w:r>
        <w:rPr>
          <w:rFonts w:cs="Times New Roman"/>
          <w:sz w:val="19"/>
          <w:szCs w:val="19"/>
        </w:rPr>
        <w:t xml:space="preserve"> </w:t>
      </w:r>
      <w:proofErr w:type="gramStart"/>
      <w:r w:rsidRPr="003E5355">
        <w:rPr>
          <w:rFonts w:cs="Times New Roman"/>
          <w:sz w:val="19"/>
          <w:szCs w:val="19"/>
        </w:rPr>
        <w:t>Договор</w:t>
      </w:r>
      <w:proofErr w:type="gramEnd"/>
      <w:r w:rsidRPr="003E5355">
        <w:rPr>
          <w:rFonts w:cs="Times New Roman"/>
          <w:sz w:val="19"/>
          <w:szCs w:val="19"/>
        </w:rPr>
        <w:t xml:space="preserve"> может быть расторгнут Поставщиком в одностороннем порядке при несоблюдении Абонентом требований п.п. 3.5.1</w:t>
      </w:r>
      <w:r w:rsidR="001577F3">
        <w:rPr>
          <w:rFonts w:cs="Times New Roman"/>
          <w:sz w:val="19"/>
          <w:szCs w:val="19"/>
        </w:rPr>
        <w:t>3</w:t>
      </w:r>
      <w:r w:rsidRPr="003E5355">
        <w:rPr>
          <w:rFonts w:cs="Times New Roman"/>
          <w:sz w:val="19"/>
          <w:szCs w:val="19"/>
        </w:rPr>
        <w:t xml:space="preserve"> и 3.5.1</w:t>
      </w:r>
      <w:r w:rsidR="001577F3">
        <w:rPr>
          <w:rFonts w:cs="Times New Roman"/>
          <w:sz w:val="19"/>
          <w:szCs w:val="19"/>
        </w:rPr>
        <w:t>4</w:t>
      </w:r>
      <w:r w:rsidRPr="003E5355">
        <w:rPr>
          <w:rFonts w:cs="Times New Roman"/>
          <w:sz w:val="19"/>
          <w:szCs w:val="19"/>
        </w:rPr>
        <w:t>.данного договора.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6.</w:t>
      </w:r>
      <w:r w:rsidR="00F42C95">
        <w:rPr>
          <w:rFonts w:cs="Times New Roman"/>
          <w:sz w:val="19"/>
          <w:szCs w:val="19"/>
        </w:rPr>
        <w:t>6</w:t>
      </w:r>
      <w:r w:rsidRPr="00E6695B">
        <w:rPr>
          <w:rFonts w:cs="Times New Roman"/>
          <w:sz w:val="19"/>
          <w:szCs w:val="19"/>
        </w:rPr>
        <w:t>.</w:t>
      </w:r>
      <w:r w:rsidR="001577F3">
        <w:rPr>
          <w:rFonts w:cs="Times New Roman"/>
          <w:sz w:val="19"/>
          <w:szCs w:val="19"/>
        </w:rPr>
        <w:t xml:space="preserve"> </w:t>
      </w:r>
      <w:r w:rsidRPr="00E6695B">
        <w:rPr>
          <w:rFonts w:cs="Times New Roman"/>
          <w:sz w:val="19"/>
          <w:szCs w:val="19"/>
        </w:rPr>
        <w:t xml:space="preserve">Изменение договора, в том числе изменение вида потребления газа, оформляется в порядке, предусмотренном гражданским законодательством РФ для сделок, </w:t>
      </w:r>
      <w:r w:rsidRPr="00DC1E61">
        <w:rPr>
          <w:rFonts w:cs="Times New Roman"/>
          <w:sz w:val="19"/>
          <w:szCs w:val="19"/>
        </w:rPr>
        <w:t>заключенных</w:t>
      </w:r>
      <w:r w:rsidRPr="00E6695B">
        <w:rPr>
          <w:rFonts w:cs="Times New Roman"/>
          <w:sz w:val="19"/>
          <w:szCs w:val="19"/>
        </w:rPr>
        <w:t xml:space="preserve"> в письменной форме.</w:t>
      </w:r>
    </w:p>
    <w:p w:rsidR="00806FFE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6.</w:t>
      </w:r>
      <w:r w:rsidR="00F42C95">
        <w:rPr>
          <w:rFonts w:cs="Times New Roman"/>
          <w:sz w:val="19"/>
          <w:szCs w:val="19"/>
        </w:rPr>
        <w:t>7</w:t>
      </w:r>
      <w:r w:rsidRPr="00E6695B">
        <w:rPr>
          <w:rFonts w:cs="Times New Roman"/>
          <w:sz w:val="19"/>
          <w:szCs w:val="19"/>
        </w:rPr>
        <w:t>. Порядок приостановления исполнения договора определяется в соответствии с законодательством Российской Федерации.</w:t>
      </w:r>
    </w:p>
    <w:p w:rsidR="00806FFE" w:rsidRPr="003C4D8F" w:rsidRDefault="00806FFE" w:rsidP="007267FE">
      <w:pPr>
        <w:ind w:firstLine="284"/>
        <w:jc w:val="center"/>
        <w:rPr>
          <w:rFonts w:cs="Times New Roman"/>
          <w:b/>
          <w:sz w:val="16"/>
          <w:szCs w:val="16"/>
        </w:rPr>
      </w:pPr>
      <w:r w:rsidRPr="003C4D8F">
        <w:rPr>
          <w:rFonts w:cs="Times New Roman"/>
          <w:b/>
          <w:sz w:val="16"/>
          <w:szCs w:val="16"/>
        </w:rPr>
        <w:t>7. ПРОЧИЕ УСЛОВИЯ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7.1. Настоящий Договор составлен в 2-х экземплярах, имеющих одинаковую юридическую силу: один хранится у Поставщика, один – у Абонента. 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7.2. Местом исполнения договора является адрес жилого помещения, указанный в </w:t>
      </w:r>
      <w:r w:rsidRPr="00623EF3">
        <w:rPr>
          <w:rFonts w:cs="Times New Roman"/>
          <w:sz w:val="19"/>
          <w:szCs w:val="19"/>
        </w:rPr>
        <w:t xml:space="preserve">п. 2.1. </w:t>
      </w:r>
      <w:r w:rsidRPr="00E6695B">
        <w:rPr>
          <w:rFonts w:cs="Times New Roman"/>
          <w:sz w:val="19"/>
          <w:szCs w:val="19"/>
        </w:rPr>
        <w:t>настоящего договора.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7.3. Споры, возникающие в связи с </w:t>
      </w:r>
      <w:r w:rsidRPr="00623EF3">
        <w:rPr>
          <w:rFonts w:cs="Times New Roman"/>
          <w:sz w:val="19"/>
          <w:szCs w:val="19"/>
        </w:rPr>
        <w:t xml:space="preserve">наличием взаимных </w:t>
      </w:r>
      <w:r w:rsidRPr="00E6695B">
        <w:rPr>
          <w:rFonts w:cs="Times New Roman"/>
          <w:sz w:val="19"/>
          <w:szCs w:val="19"/>
        </w:rPr>
        <w:t>претензий</w:t>
      </w:r>
      <w:r w:rsidRPr="00623EF3">
        <w:rPr>
          <w:rFonts w:cs="Times New Roman"/>
          <w:sz w:val="19"/>
          <w:szCs w:val="19"/>
        </w:rPr>
        <w:t xml:space="preserve"> сторон</w:t>
      </w:r>
      <w:r w:rsidRPr="00E6695B">
        <w:rPr>
          <w:rFonts w:cs="Times New Roman"/>
          <w:sz w:val="19"/>
          <w:szCs w:val="19"/>
        </w:rPr>
        <w:t>, подлежат передаче на рассмотрение суда по месту исполнения настоящего Договора.</w:t>
      </w:r>
    </w:p>
    <w:p w:rsidR="00806FFE" w:rsidRPr="00E6695B" w:rsidRDefault="00806FFE" w:rsidP="007267FE">
      <w:pPr>
        <w:ind w:firstLine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7.</w:t>
      </w:r>
      <w:r>
        <w:rPr>
          <w:rFonts w:cs="Times New Roman"/>
          <w:sz w:val="19"/>
          <w:szCs w:val="19"/>
        </w:rPr>
        <w:t>4</w:t>
      </w:r>
      <w:r w:rsidRPr="00E6695B">
        <w:rPr>
          <w:rFonts w:cs="Times New Roman"/>
          <w:sz w:val="19"/>
          <w:szCs w:val="19"/>
        </w:rPr>
        <w:t xml:space="preserve">. В связи с заключением настоящего </w:t>
      </w:r>
      <w:r w:rsidRPr="00623EF3">
        <w:rPr>
          <w:rFonts w:cs="Times New Roman"/>
          <w:sz w:val="19"/>
          <w:szCs w:val="19"/>
        </w:rPr>
        <w:t xml:space="preserve">договора, </w:t>
      </w:r>
      <w:r w:rsidRPr="00E6695B">
        <w:rPr>
          <w:rFonts w:cs="Times New Roman"/>
          <w:sz w:val="19"/>
          <w:szCs w:val="19"/>
        </w:rPr>
        <w:t>ранее действовавшие договоры газоснабжения прекращают свое действие, за исключением обязательств Абонента по оплате ранее потребленного газа.</w:t>
      </w:r>
    </w:p>
    <w:p w:rsidR="001577F3" w:rsidRPr="003E5355" w:rsidRDefault="001577F3" w:rsidP="001577F3">
      <w:pPr>
        <w:ind w:firstLine="284"/>
        <w:jc w:val="both"/>
        <w:rPr>
          <w:rFonts w:cs="Times New Roman"/>
          <w:sz w:val="19"/>
          <w:szCs w:val="19"/>
        </w:rPr>
      </w:pPr>
      <w:r w:rsidRPr="003E5355">
        <w:rPr>
          <w:rFonts w:cs="Times New Roman"/>
          <w:sz w:val="19"/>
          <w:szCs w:val="19"/>
        </w:rPr>
        <w:t>7.5. При заключении настоящего договора Стороны допускают факсимильное воспроизведение подписей ("факсимиле") уполномоченных на заключение сделок лиц с помощью средств механического или иного копирования, электронно-цифровой подписи либо иного аналога собственноручной подписи.</w:t>
      </w:r>
    </w:p>
    <w:p w:rsidR="00806FFE" w:rsidRPr="00E6695B" w:rsidRDefault="00806FFE" w:rsidP="00806FFE">
      <w:pPr>
        <w:jc w:val="both"/>
        <w:rPr>
          <w:rFonts w:cs="Times New Roman"/>
          <w:sz w:val="19"/>
          <w:szCs w:val="19"/>
        </w:rPr>
      </w:pPr>
    </w:p>
    <w:p w:rsidR="00806FFE" w:rsidRPr="00E6695B" w:rsidRDefault="00806FFE" w:rsidP="00806FFE">
      <w:pPr>
        <w:jc w:val="center"/>
        <w:rPr>
          <w:rFonts w:cs="Times New Roman"/>
          <w:b/>
          <w:sz w:val="19"/>
          <w:szCs w:val="19"/>
        </w:rPr>
      </w:pPr>
      <w:r>
        <w:rPr>
          <w:rFonts w:cs="Times New Roman"/>
          <w:b/>
          <w:sz w:val="19"/>
          <w:szCs w:val="19"/>
        </w:rPr>
        <w:t>8</w:t>
      </w:r>
      <w:r w:rsidRPr="00E6695B">
        <w:rPr>
          <w:rFonts w:cs="Times New Roman"/>
          <w:b/>
          <w:sz w:val="19"/>
          <w:szCs w:val="19"/>
        </w:rPr>
        <w:t>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281"/>
        <w:gridCol w:w="2355"/>
        <w:gridCol w:w="283"/>
        <w:gridCol w:w="2477"/>
      </w:tblGrid>
      <w:tr w:rsidR="00806FFE" w:rsidRPr="00E6695B" w:rsidTr="00426EC6">
        <w:tc>
          <w:tcPr>
            <w:tcW w:w="5025" w:type="dxa"/>
          </w:tcPr>
          <w:p w:rsidR="00806FFE" w:rsidRPr="00E6695B" w:rsidRDefault="00806FFE" w:rsidP="00426EC6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6695B">
              <w:rPr>
                <w:rFonts w:cs="Times New Roman"/>
                <w:b/>
                <w:sz w:val="19"/>
                <w:szCs w:val="19"/>
              </w:rPr>
              <w:t>ПОСТАВЩИК:</w:t>
            </w:r>
          </w:p>
          <w:p w:rsidR="00806FFE" w:rsidRPr="00E6695B" w:rsidRDefault="009D77A2" w:rsidP="00426EC6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ГУП</w:t>
            </w:r>
            <w:r w:rsidR="00806FFE" w:rsidRPr="00E6695B">
              <w:rPr>
                <w:rFonts w:cs="Times New Roman"/>
                <w:b/>
                <w:sz w:val="19"/>
                <w:szCs w:val="19"/>
              </w:rPr>
              <w:t xml:space="preserve"> «Севастопольгаз»</w:t>
            </w:r>
          </w:p>
          <w:p w:rsidR="00806FFE" w:rsidRPr="00E6695B" w:rsidRDefault="00806FFE" w:rsidP="00426EC6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</w:tcPr>
          <w:p w:rsidR="00806FFE" w:rsidRPr="00E6695B" w:rsidRDefault="00806FFE" w:rsidP="00426EC6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6695B">
              <w:rPr>
                <w:rFonts w:cs="Times New Roman"/>
                <w:b/>
                <w:sz w:val="19"/>
                <w:szCs w:val="19"/>
              </w:rPr>
              <w:t>АБОНЕНТ:</w:t>
            </w:r>
          </w:p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806FFE" w:rsidRPr="00E6695B" w:rsidTr="00426EC6">
        <w:trPr>
          <w:trHeight w:val="438"/>
        </w:trPr>
        <w:tc>
          <w:tcPr>
            <w:tcW w:w="5025" w:type="dxa"/>
            <w:vMerge w:val="restart"/>
          </w:tcPr>
          <w:p w:rsidR="009D77A2" w:rsidRPr="009D77A2" w:rsidRDefault="009D77A2" w:rsidP="009D77A2">
            <w:pPr>
              <w:shd w:val="clear" w:color="auto" w:fill="FFFFFF"/>
              <w:ind w:right="10"/>
              <w:jc w:val="both"/>
              <w:rPr>
                <w:spacing w:val="-4"/>
                <w:sz w:val="19"/>
                <w:szCs w:val="19"/>
              </w:rPr>
            </w:pPr>
            <w:r w:rsidRPr="009D77A2">
              <w:rPr>
                <w:spacing w:val="-4"/>
                <w:sz w:val="19"/>
                <w:szCs w:val="19"/>
              </w:rPr>
              <w:t xml:space="preserve">Адрес: 299029, Российская Федерация, </w:t>
            </w:r>
          </w:p>
          <w:p w:rsidR="009D77A2" w:rsidRPr="009D77A2" w:rsidRDefault="009D77A2" w:rsidP="009D77A2">
            <w:pPr>
              <w:shd w:val="clear" w:color="auto" w:fill="FFFFFF"/>
              <w:ind w:right="10"/>
              <w:jc w:val="both"/>
              <w:rPr>
                <w:spacing w:val="-4"/>
                <w:sz w:val="19"/>
                <w:szCs w:val="19"/>
              </w:rPr>
            </w:pPr>
            <w:r w:rsidRPr="009D77A2">
              <w:rPr>
                <w:spacing w:val="-4"/>
                <w:sz w:val="19"/>
                <w:szCs w:val="19"/>
              </w:rPr>
              <w:t xml:space="preserve">г. Севастополь, ул. Генерала Острякова, 17, </w:t>
            </w:r>
          </w:p>
          <w:p w:rsidR="009D77A2" w:rsidRPr="009D77A2" w:rsidRDefault="009D77A2" w:rsidP="009D77A2">
            <w:pPr>
              <w:shd w:val="clear" w:color="auto" w:fill="FFFFFF"/>
              <w:ind w:right="10"/>
              <w:jc w:val="both"/>
              <w:rPr>
                <w:spacing w:val="-4"/>
                <w:sz w:val="19"/>
                <w:szCs w:val="19"/>
              </w:rPr>
            </w:pPr>
            <w:r w:rsidRPr="009D77A2">
              <w:rPr>
                <w:spacing w:val="-4"/>
                <w:sz w:val="19"/>
                <w:szCs w:val="19"/>
              </w:rPr>
              <w:t xml:space="preserve">ОГРН 1159204031546, ИНН 9204558632, </w:t>
            </w:r>
          </w:p>
          <w:p w:rsidR="009D77A2" w:rsidRPr="009D77A2" w:rsidRDefault="009D77A2" w:rsidP="009D77A2">
            <w:pPr>
              <w:shd w:val="clear" w:color="auto" w:fill="FFFFFF"/>
              <w:ind w:right="10"/>
              <w:jc w:val="both"/>
              <w:rPr>
                <w:spacing w:val="-4"/>
                <w:sz w:val="19"/>
                <w:szCs w:val="19"/>
              </w:rPr>
            </w:pPr>
            <w:r w:rsidRPr="009D77A2">
              <w:rPr>
                <w:spacing w:val="-4"/>
                <w:sz w:val="19"/>
                <w:szCs w:val="19"/>
              </w:rPr>
              <w:t>КПП 920401001;</w:t>
            </w:r>
          </w:p>
          <w:p w:rsidR="009D77A2" w:rsidRPr="009D77A2" w:rsidRDefault="009D77A2" w:rsidP="009D77A2">
            <w:pPr>
              <w:shd w:val="clear" w:color="auto" w:fill="FFFFFF"/>
              <w:ind w:right="10"/>
              <w:jc w:val="both"/>
              <w:rPr>
                <w:spacing w:val="-4"/>
                <w:sz w:val="19"/>
                <w:szCs w:val="19"/>
              </w:rPr>
            </w:pPr>
            <w:proofErr w:type="gramStart"/>
            <w:r w:rsidRPr="009D77A2">
              <w:rPr>
                <w:spacing w:val="-4"/>
                <w:sz w:val="19"/>
                <w:szCs w:val="19"/>
              </w:rPr>
              <w:t>р</w:t>
            </w:r>
            <w:proofErr w:type="gramEnd"/>
            <w:r w:rsidRPr="009D77A2">
              <w:rPr>
                <w:spacing w:val="-4"/>
                <w:sz w:val="19"/>
                <w:szCs w:val="19"/>
              </w:rPr>
              <w:t>/</w:t>
            </w:r>
            <w:proofErr w:type="spellStart"/>
            <w:r w:rsidRPr="009D77A2">
              <w:rPr>
                <w:spacing w:val="-4"/>
                <w:sz w:val="19"/>
                <w:szCs w:val="19"/>
              </w:rPr>
              <w:t>сч</w:t>
            </w:r>
            <w:proofErr w:type="spellEnd"/>
            <w:r w:rsidRPr="009D77A2">
              <w:rPr>
                <w:spacing w:val="-4"/>
                <w:sz w:val="19"/>
                <w:szCs w:val="19"/>
              </w:rPr>
              <w:t xml:space="preserve"> 40602810142560100005</w:t>
            </w:r>
          </w:p>
          <w:p w:rsidR="009D77A2" w:rsidRPr="009D77A2" w:rsidRDefault="009D77A2" w:rsidP="009D77A2">
            <w:pPr>
              <w:rPr>
                <w:sz w:val="19"/>
                <w:szCs w:val="19"/>
              </w:rPr>
            </w:pPr>
            <w:r w:rsidRPr="009D77A2">
              <w:rPr>
                <w:sz w:val="19"/>
                <w:szCs w:val="19"/>
              </w:rPr>
              <w:t>Банк получателя: РНКБ Банк (</w:t>
            </w:r>
            <w:bookmarkStart w:id="0" w:name="_GoBack"/>
            <w:r w:rsidRPr="009D77A2">
              <w:rPr>
                <w:sz w:val="19"/>
                <w:szCs w:val="19"/>
              </w:rPr>
              <w:t>ПАО</w:t>
            </w:r>
            <w:bookmarkEnd w:id="0"/>
            <w:r w:rsidRPr="009D77A2">
              <w:rPr>
                <w:sz w:val="19"/>
                <w:szCs w:val="19"/>
              </w:rPr>
              <w:t xml:space="preserve">) </w:t>
            </w:r>
          </w:p>
          <w:p w:rsidR="009D77A2" w:rsidRPr="009D77A2" w:rsidRDefault="009D77A2" w:rsidP="009D77A2">
            <w:pPr>
              <w:rPr>
                <w:sz w:val="19"/>
                <w:szCs w:val="19"/>
              </w:rPr>
            </w:pPr>
            <w:r w:rsidRPr="009D77A2">
              <w:rPr>
                <w:sz w:val="19"/>
                <w:szCs w:val="19"/>
              </w:rPr>
              <w:t>г. Симферополь</w:t>
            </w:r>
          </w:p>
          <w:p w:rsidR="009D77A2" w:rsidRPr="009D77A2" w:rsidRDefault="009D77A2" w:rsidP="009D77A2">
            <w:pPr>
              <w:rPr>
                <w:sz w:val="19"/>
                <w:szCs w:val="19"/>
              </w:rPr>
            </w:pPr>
            <w:r w:rsidRPr="009D77A2">
              <w:rPr>
                <w:sz w:val="19"/>
                <w:szCs w:val="19"/>
              </w:rPr>
              <w:t>БИК 043510607</w:t>
            </w:r>
          </w:p>
          <w:p w:rsidR="009D77A2" w:rsidRPr="009D77A2" w:rsidRDefault="009D77A2" w:rsidP="009D77A2">
            <w:pPr>
              <w:rPr>
                <w:sz w:val="19"/>
                <w:szCs w:val="19"/>
              </w:rPr>
            </w:pPr>
            <w:proofErr w:type="spellStart"/>
            <w:r w:rsidRPr="009D77A2">
              <w:rPr>
                <w:sz w:val="19"/>
                <w:szCs w:val="19"/>
              </w:rPr>
              <w:t>Кор</w:t>
            </w:r>
            <w:proofErr w:type="gramStart"/>
            <w:r w:rsidRPr="009D77A2">
              <w:rPr>
                <w:sz w:val="19"/>
                <w:szCs w:val="19"/>
              </w:rPr>
              <w:t>.с</w:t>
            </w:r>
            <w:proofErr w:type="gramEnd"/>
            <w:r w:rsidRPr="009D77A2">
              <w:rPr>
                <w:sz w:val="19"/>
                <w:szCs w:val="19"/>
              </w:rPr>
              <w:t>чет</w:t>
            </w:r>
            <w:proofErr w:type="spellEnd"/>
            <w:r w:rsidRPr="009D77A2">
              <w:rPr>
                <w:sz w:val="19"/>
                <w:szCs w:val="19"/>
              </w:rPr>
              <w:t>: 30101810335100000607</w:t>
            </w:r>
          </w:p>
          <w:p w:rsidR="009D77A2" w:rsidRPr="009D77A2" w:rsidRDefault="009D77A2" w:rsidP="009D77A2">
            <w:pPr>
              <w:shd w:val="clear" w:color="auto" w:fill="FFFFFF"/>
              <w:ind w:right="10"/>
              <w:jc w:val="both"/>
              <w:rPr>
                <w:sz w:val="19"/>
                <w:szCs w:val="19"/>
              </w:rPr>
            </w:pPr>
            <w:r w:rsidRPr="009D77A2">
              <w:rPr>
                <w:sz w:val="19"/>
                <w:szCs w:val="19"/>
              </w:rPr>
              <w:t xml:space="preserve">в отделении Банка России по Республике Крым </w:t>
            </w:r>
          </w:p>
          <w:p w:rsidR="009D77A2" w:rsidRPr="009D77A2" w:rsidRDefault="009D77A2" w:rsidP="009D77A2">
            <w:pPr>
              <w:shd w:val="clear" w:color="auto" w:fill="FFFFFF"/>
              <w:ind w:right="10"/>
              <w:jc w:val="both"/>
              <w:rPr>
                <w:sz w:val="19"/>
                <w:szCs w:val="19"/>
              </w:rPr>
            </w:pPr>
            <w:r w:rsidRPr="009D77A2">
              <w:rPr>
                <w:sz w:val="19"/>
                <w:szCs w:val="19"/>
              </w:rPr>
              <w:t xml:space="preserve">тел.: +7(978) </w:t>
            </w:r>
            <w:r w:rsidRPr="003C4D8F">
              <w:rPr>
                <w:sz w:val="19"/>
                <w:szCs w:val="19"/>
              </w:rPr>
              <w:t>082-62-32</w:t>
            </w:r>
          </w:p>
          <w:p w:rsidR="00806FFE" w:rsidRPr="00E6695B" w:rsidRDefault="00806FFE" w:rsidP="009D77A2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281" w:type="dxa"/>
            <w:vMerge w:val="restart"/>
            <w:tcBorders>
              <w:top w:val="nil"/>
            </w:tcBorders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</w:tcPr>
          <w:p w:rsidR="00806FFE" w:rsidRPr="00E6695B" w:rsidRDefault="00806FFE" w:rsidP="00426EC6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  <w:r w:rsidRPr="00E6695B">
              <w:rPr>
                <w:rFonts w:cs="Times New Roman"/>
                <w:sz w:val="19"/>
                <w:szCs w:val="19"/>
                <w:vertAlign w:val="superscript"/>
              </w:rPr>
              <w:t>(Фамилия, Имя, Отчество)</w:t>
            </w:r>
          </w:p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1577F3" w:rsidRPr="00E6695B" w:rsidTr="00426EC6">
        <w:trPr>
          <w:trHeight w:val="438"/>
        </w:trPr>
        <w:tc>
          <w:tcPr>
            <w:tcW w:w="5025" w:type="dxa"/>
            <w:vMerge/>
          </w:tcPr>
          <w:p w:rsidR="001577F3" w:rsidRPr="009D77A2" w:rsidRDefault="001577F3" w:rsidP="009D77A2">
            <w:pPr>
              <w:shd w:val="clear" w:color="auto" w:fill="FFFFFF"/>
              <w:ind w:right="10"/>
              <w:jc w:val="both"/>
              <w:rPr>
                <w:spacing w:val="-4"/>
                <w:sz w:val="19"/>
                <w:szCs w:val="19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1577F3" w:rsidRPr="00E6695B" w:rsidRDefault="001577F3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</w:tcPr>
          <w:p w:rsidR="001577F3" w:rsidRPr="00E6695B" w:rsidRDefault="001577F3" w:rsidP="00426EC6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  <w:r w:rsidRPr="00E6695B">
              <w:rPr>
                <w:rFonts w:cs="Times New Roman"/>
                <w:sz w:val="19"/>
                <w:szCs w:val="19"/>
                <w:vertAlign w:val="superscript"/>
              </w:rPr>
              <w:t>(дата и место рождения</w:t>
            </w:r>
            <w:r>
              <w:rPr>
                <w:rFonts w:cs="Times New Roman"/>
                <w:sz w:val="19"/>
                <w:szCs w:val="19"/>
                <w:vertAlign w:val="superscript"/>
              </w:rPr>
              <w:t>)</w:t>
            </w:r>
          </w:p>
        </w:tc>
      </w:tr>
      <w:tr w:rsidR="00806FFE" w:rsidRPr="00E6695B" w:rsidTr="00426EC6">
        <w:trPr>
          <w:trHeight w:val="438"/>
        </w:trPr>
        <w:tc>
          <w:tcPr>
            <w:tcW w:w="5025" w:type="dxa"/>
            <w:vMerge/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1" w:type="dxa"/>
            <w:vMerge/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</w:tcPr>
          <w:p w:rsidR="00806FFE" w:rsidRPr="00E6695B" w:rsidRDefault="001577F3" w:rsidP="00426EC6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  <w:r>
              <w:rPr>
                <w:rFonts w:cs="Times New Roman"/>
                <w:sz w:val="19"/>
                <w:szCs w:val="19"/>
                <w:vertAlign w:val="superscript"/>
              </w:rPr>
              <w:t>(</w:t>
            </w:r>
            <w:r w:rsidR="00806FFE" w:rsidRPr="00E6695B">
              <w:rPr>
                <w:rFonts w:cs="Times New Roman"/>
                <w:sz w:val="19"/>
                <w:szCs w:val="19"/>
                <w:vertAlign w:val="superscript"/>
              </w:rPr>
              <w:t>место жительства)</w:t>
            </w:r>
          </w:p>
          <w:p w:rsidR="00806FFE" w:rsidRPr="00E6695B" w:rsidRDefault="00806FFE" w:rsidP="00426EC6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</w:p>
        </w:tc>
      </w:tr>
      <w:tr w:rsidR="00806FFE" w:rsidRPr="00E6695B" w:rsidTr="00426EC6">
        <w:trPr>
          <w:trHeight w:val="438"/>
        </w:trPr>
        <w:tc>
          <w:tcPr>
            <w:tcW w:w="5025" w:type="dxa"/>
            <w:vMerge/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1" w:type="dxa"/>
            <w:vMerge/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</w:tcPr>
          <w:p w:rsidR="00806FFE" w:rsidRPr="00E6695B" w:rsidRDefault="00806FFE" w:rsidP="00426EC6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  <w:r w:rsidRPr="00E6695B">
              <w:rPr>
                <w:rFonts w:cs="Times New Roman"/>
                <w:sz w:val="19"/>
                <w:szCs w:val="19"/>
                <w:vertAlign w:val="superscript"/>
              </w:rPr>
              <w:t>(реквизиты основного документа, удостоверяющего личность)</w:t>
            </w:r>
          </w:p>
          <w:p w:rsidR="00806FFE" w:rsidRPr="00E6695B" w:rsidRDefault="00806FFE" w:rsidP="00426EC6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</w:p>
        </w:tc>
      </w:tr>
      <w:tr w:rsidR="00806FFE" w:rsidRPr="00E6695B" w:rsidTr="00426EC6">
        <w:trPr>
          <w:trHeight w:val="438"/>
        </w:trPr>
        <w:tc>
          <w:tcPr>
            <w:tcW w:w="5025" w:type="dxa"/>
            <w:vMerge/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1" w:type="dxa"/>
            <w:vMerge/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  <w:vAlign w:val="bottom"/>
          </w:tcPr>
          <w:p w:rsidR="00806FFE" w:rsidRPr="00E6695B" w:rsidRDefault="00806FFE" w:rsidP="00426EC6">
            <w:pPr>
              <w:rPr>
                <w:rFonts w:cs="Times New Roman"/>
                <w:sz w:val="19"/>
                <w:szCs w:val="19"/>
                <w:vertAlign w:val="superscript"/>
              </w:rPr>
            </w:pPr>
            <w:r w:rsidRPr="00E6695B">
              <w:rPr>
                <w:rFonts w:cs="Times New Roman"/>
                <w:sz w:val="19"/>
                <w:szCs w:val="19"/>
              </w:rPr>
              <w:t xml:space="preserve">контактный телефон: </w:t>
            </w:r>
          </w:p>
        </w:tc>
      </w:tr>
      <w:tr w:rsidR="00806FFE" w:rsidRPr="00E6695B" w:rsidTr="00426EC6">
        <w:trPr>
          <w:trHeight w:val="240"/>
        </w:trPr>
        <w:tc>
          <w:tcPr>
            <w:tcW w:w="5025" w:type="dxa"/>
            <w:vMerge/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1" w:type="dxa"/>
            <w:vMerge/>
            <w:tcBorders>
              <w:bottom w:val="nil"/>
            </w:tcBorders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  <w:vAlign w:val="bottom"/>
          </w:tcPr>
          <w:p w:rsidR="00806FFE" w:rsidRPr="00E6695B" w:rsidRDefault="00394F9E" w:rsidP="00426EC6">
            <w:pPr>
              <w:rPr>
                <w:rFonts w:cs="Times New Roman"/>
                <w:b/>
                <w:sz w:val="19"/>
                <w:szCs w:val="19"/>
                <w:vertAlign w:val="superscript"/>
              </w:rPr>
            </w:pPr>
            <w:r>
              <w:rPr>
                <w:rFonts w:cs="Times New Roman"/>
                <w:sz w:val="19"/>
                <w:szCs w:val="19"/>
              </w:rPr>
              <w:t>э</w:t>
            </w:r>
            <w:r w:rsidRPr="00394F9E">
              <w:rPr>
                <w:rFonts w:cs="Times New Roman"/>
                <w:sz w:val="19"/>
                <w:szCs w:val="19"/>
              </w:rPr>
              <w:t>лектронная почта</w:t>
            </w:r>
            <w:r>
              <w:rPr>
                <w:rFonts w:cs="Times New Roman"/>
                <w:sz w:val="19"/>
                <w:szCs w:val="19"/>
              </w:rPr>
              <w:t>:</w:t>
            </w:r>
          </w:p>
        </w:tc>
      </w:tr>
      <w:tr w:rsidR="00806FFE" w:rsidRPr="00E6695B" w:rsidTr="00426EC6">
        <w:tc>
          <w:tcPr>
            <w:tcW w:w="5025" w:type="dxa"/>
            <w:tcBorders>
              <w:bottom w:val="nil"/>
            </w:tcBorders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:rsidR="00806FFE" w:rsidRPr="008453E3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06FFE" w:rsidRPr="008453E3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  <w:tcBorders>
              <w:bottom w:val="nil"/>
            </w:tcBorders>
          </w:tcPr>
          <w:p w:rsidR="00806FFE" w:rsidRPr="00E6695B" w:rsidRDefault="00806FFE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1577F3" w:rsidRPr="00E6695B" w:rsidTr="006D46E8">
        <w:tc>
          <w:tcPr>
            <w:tcW w:w="5025" w:type="dxa"/>
            <w:tcBorders>
              <w:top w:val="nil"/>
            </w:tcBorders>
          </w:tcPr>
          <w:p w:rsidR="001577F3" w:rsidRDefault="001577F3" w:rsidP="00426EC6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 xml:space="preserve">Начальник абонентского отдела </w:t>
            </w:r>
          </w:p>
          <w:p w:rsidR="001577F3" w:rsidRPr="00E6695B" w:rsidRDefault="001577F3" w:rsidP="00426EC6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ГУП «</w:t>
            </w:r>
            <w:proofErr w:type="spellStart"/>
            <w:r>
              <w:rPr>
                <w:rFonts w:cs="Times New Roman"/>
                <w:b/>
                <w:sz w:val="19"/>
                <w:szCs w:val="19"/>
              </w:rPr>
              <w:t>Севастопольгаз</w:t>
            </w:r>
            <w:proofErr w:type="spellEnd"/>
            <w:r>
              <w:rPr>
                <w:rFonts w:cs="Times New Roman"/>
                <w:b/>
                <w:sz w:val="19"/>
                <w:szCs w:val="19"/>
              </w:rPr>
              <w:t>»</w:t>
            </w:r>
          </w:p>
          <w:p w:rsidR="001577F3" w:rsidRPr="00627B2B" w:rsidRDefault="001577F3" w:rsidP="00426EC6">
            <w:pPr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Ю.А Самойленко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1577F3" w:rsidRPr="00623EF3" w:rsidRDefault="001577F3" w:rsidP="00426EC6">
            <w:pPr>
              <w:jc w:val="both"/>
              <w:rPr>
                <w:rFonts w:cs="Times New Roman"/>
                <w:sz w:val="19"/>
                <w:szCs w:val="19"/>
                <w:u w:val="single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1577F3" w:rsidRPr="00E6695B" w:rsidRDefault="001577F3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577F3" w:rsidRPr="00E6695B" w:rsidRDefault="001577F3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477" w:type="dxa"/>
            <w:tcBorders>
              <w:top w:val="nil"/>
            </w:tcBorders>
          </w:tcPr>
          <w:p w:rsidR="001577F3" w:rsidRPr="00E6695B" w:rsidRDefault="001577F3" w:rsidP="00426EC6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</w:tbl>
    <w:p w:rsidR="00806FFE" w:rsidRPr="00E6695B" w:rsidRDefault="00806FFE" w:rsidP="001577F3">
      <w:pPr>
        <w:rPr>
          <w:rFonts w:cs="Times New Roman"/>
          <w:sz w:val="19"/>
          <w:szCs w:val="19"/>
          <w:vertAlign w:val="superscript"/>
        </w:rPr>
      </w:pPr>
      <w:r w:rsidRPr="00E6695B">
        <w:rPr>
          <w:rFonts w:cs="Times New Roman"/>
          <w:sz w:val="19"/>
          <w:szCs w:val="19"/>
          <w:vertAlign w:val="superscript"/>
        </w:rPr>
        <w:t xml:space="preserve">                           (подпись)                                                                  (инициалы, фамилия)                                                                (подпись)                                                                (инициалы, фамилия)</w:t>
      </w:r>
    </w:p>
    <w:p w:rsidR="00806FFE" w:rsidRDefault="00806FFE" w:rsidP="00806FFE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 «___» ________________ 20</w:t>
      </w:r>
      <w:r w:rsidR="001577F3">
        <w:rPr>
          <w:rFonts w:cs="Times New Roman"/>
          <w:sz w:val="19"/>
          <w:szCs w:val="19"/>
        </w:rPr>
        <w:t>_</w:t>
      </w:r>
      <w:r w:rsidRPr="00E6695B">
        <w:rPr>
          <w:rFonts w:cs="Times New Roman"/>
          <w:sz w:val="19"/>
          <w:szCs w:val="19"/>
        </w:rPr>
        <w:t>_ г.                                                       «___» ________________ 20</w:t>
      </w:r>
      <w:r w:rsidR="001577F3">
        <w:rPr>
          <w:rFonts w:cs="Times New Roman"/>
          <w:sz w:val="19"/>
          <w:szCs w:val="19"/>
        </w:rPr>
        <w:t>_</w:t>
      </w:r>
      <w:r w:rsidRPr="00E6695B">
        <w:rPr>
          <w:rFonts w:cs="Times New Roman"/>
          <w:sz w:val="19"/>
          <w:szCs w:val="19"/>
        </w:rPr>
        <w:t>_ г.</w:t>
      </w:r>
    </w:p>
    <w:p w:rsidR="00012615" w:rsidRDefault="00012615"/>
    <w:sectPr w:rsidR="00012615" w:rsidSect="009D77A2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E008D"/>
    <w:multiLevelType w:val="hybridMultilevel"/>
    <w:tmpl w:val="A32E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FFE"/>
    <w:rsid w:val="000046B3"/>
    <w:rsid w:val="00006290"/>
    <w:rsid w:val="00012615"/>
    <w:rsid w:val="00040541"/>
    <w:rsid w:val="00065B47"/>
    <w:rsid w:val="000A404B"/>
    <w:rsid w:val="000D23E1"/>
    <w:rsid w:val="000D394C"/>
    <w:rsid w:val="001052B7"/>
    <w:rsid w:val="001104BB"/>
    <w:rsid w:val="00110CF4"/>
    <w:rsid w:val="001312BB"/>
    <w:rsid w:val="00152036"/>
    <w:rsid w:val="001577F3"/>
    <w:rsid w:val="00177608"/>
    <w:rsid w:val="001D1F50"/>
    <w:rsid w:val="001E2777"/>
    <w:rsid w:val="002308C2"/>
    <w:rsid w:val="002B0722"/>
    <w:rsid w:val="00302BE3"/>
    <w:rsid w:val="0031232C"/>
    <w:rsid w:val="00312928"/>
    <w:rsid w:val="00317D0E"/>
    <w:rsid w:val="00322FD6"/>
    <w:rsid w:val="003869D5"/>
    <w:rsid w:val="00394F9E"/>
    <w:rsid w:val="003951A7"/>
    <w:rsid w:val="003B7AAC"/>
    <w:rsid w:val="003C4D8F"/>
    <w:rsid w:val="003E34DF"/>
    <w:rsid w:val="00454A3A"/>
    <w:rsid w:val="00492C70"/>
    <w:rsid w:val="00496701"/>
    <w:rsid w:val="004A36EC"/>
    <w:rsid w:val="004C3F1A"/>
    <w:rsid w:val="004E2B56"/>
    <w:rsid w:val="00540F78"/>
    <w:rsid w:val="005418C7"/>
    <w:rsid w:val="00542901"/>
    <w:rsid w:val="00575702"/>
    <w:rsid w:val="005A53DD"/>
    <w:rsid w:val="005C3BAE"/>
    <w:rsid w:val="005D3EA1"/>
    <w:rsid w:val="005F4DC2"/>
    <w:rsid w:val="0064524B"/>
    <w:rsid w:val="006C59A2"/>
    <w:rsid w:val="006C6999"/>
    <w:rsid w:val="00704C45"/>
    <w:rsid w:val="00705050"/>
    <w:rsid w:val="007058FD"/>
    <w:rsid w:val="007267FE"/>
    <w:rsid w:val="007D37E4"/>
    <w:rsid w:val="007F29B6"/>
    <w:rsid w:val="00806FFE"/>
    <w:rsid w:val="008453E3"/>
    <w:rsid w:val="008C6C7D"/>
    <w:rsid w:val="008E0EC5"/>
    <w:rsid w:val="008F0676"/>
    <w:rsid w:val="0092494C"/>
    <w:rsid w:val="0094414F"/>
    <w:rsid w:val="0094512B"/>
    <w:rsid w:val="00960DF3"/>
    <w:rsid w:val="009721B4"/>
    <w:rsid w:val="009A0D13"/>
    <w:rsid w:val="009B0AA8"/>
    <w:rsid w:val="009C04F6"/>
    <w:rsid w:val="009D77A2"/>
    <w:rsid w:val="009F13ED"/>
    <w:rsid w:val="00A52CBC"/>
    <w:rsid w:val="00A55C35"/>
    <w:rsid w:val="00A57D06"/>
    <w:rsid w:val="00AA1D28"/>
    <w:rsid w:val="00AC398C"/>
    <w:rsid w:val="00AF78D4"/>
    <w:rsid w:val="00BA1435"/>
    <w:rsid w:val="00C12D23"/>
    <w:rsid w:val="00C25447"/>
    <w:rsid w:val="00C42350"/>
    <w:rsid w:val="00C43CBF"/>
    <w:rsid w:val="00C71C84"/>
    <w:rsid w:val="00C92C8D"/>
    <w:rsid w:val="00CA6FAE"/>
    <w:rsid w:val="00CC1BC1"/>
    <w:rsid w:val="00CE5C86"/>
    <w:rsid w:val="00D015FA"/>
    <w:rsid w:val="00D3127D"/>
    <w:rsid w:val="00D46C73"/>
    <w:rsid w:val="00D56510"/>
    <w:rsid w:val="00D85249"/>
    <w:rsid w:val="00DE36DE"/>
    <w:rsid w:val="00DE669F"/>
    <w:rsid w:val="00DF30EF"/>
    <w:rsid w:val="00DF4002"/>
    <w:rsid w:val="00E825E4"/>
    <w:rsid w:val="00E92CB7"/>
    <w:rsid w:val="00E941A7"/>
    <w:rsid w:val="00E96692"/>
    <w:rsid w:val="00F13556"/>
    <w:rsid w:val="00F20F3F"/>
    <w:rsid w:val="00F35D1B"/>
    <w:rsid w:val="00F42C95"/>
    <w:rsid w:val="00F44B00"/>
    <w:rsid w:val="00F465DF"/>
    <w:rsid w:val="00F53899"/>
    <w:rsid w:val="00FA5887"/>
    <w:rsid w:val="00FB099F"/>
    <w:rsid w:val="00FE5202"/>
    <w:rsid w:val="00FF1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F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FF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FFE"/>
    <w:pPr>
      <w:ind w:left="720"/>
      <w:contextualSpacing/>
    </w:pPr>
  </w:style>
  <w:style w:type="paragraph" w:customStyle="1" w:styleId="ConsPlusNormal">
    <w:name w:val="ConsPlusNormal"/>
    <w:rsid w:val="00645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F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FF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EADA-0AB8-4AE1-97E5-FB4DE193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14</cp:revision>
  <dcterms:created xsi:type="dcterms:W3CDTF">2019-08-07T20:33:00Z</dcterms:created>
  <dcterms:modified xsi:type="dcterms:W3CDTF">2019-08-16T06:12:00Z</dcterms:modified>
</cp:coreProperties>
</file>