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38" w:rsidRPr="00466C63" w:rsidRDefault="006C4240" w:rsidP="00A54430">
      <w:pPr>
        <w:pStyle w:val="11"/>
        <w:tabs>
          <w:tab w:val="left" w:pos="3332"/>
        </w:tabs>
        <w:spacing w:line="240" w:lineRule="auto"/>
        <w:ind w:firstLine="0"/>
        <w:jc w:val="center"/>
        <w:rPr>
          <w:b/>
          <w:sz w:val="20"/>
        </w:rPr>
      </w:pPr>
      <w:r>
        <w:rPr>
          <w:b/>
          <w:sz w:val="20"/>
        </w:rPr>
        <w:t>Д</w:t>
      </w:r>
      <w:r w:rsidR="00450038" w:rsidRPr="00155E42">
        <w:rPr>
          <w:b/>
          <w:sz w:val="20"/>
        </w:rPr>
        <w:t xml:space="preserve">ОГОВОР </w:t>
      </w:r>
    </w:p>
    <w:p w:rsidR="00450038" w:rsidRPr="00155E42" w:rsidRDefault="00450038" w:rsidP="00652582">
      <w:pPr>
        <w:jc w:val="center"/>
        <w:rPr>
          <w:noProof/>
        </w:rPr>
      </w:pPr>
      <w:r w:rsidRPr="00155E42">
        <w:t>поставки природного газа</w:t>
      </w:r>
      <w:r w:rsidR="00221E3D">
        <w:rPr>
          <w:noProof/>
        </w:rPr>
        <w:tab/>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829"/>
      </w:tblGrid>
      <w:tr w:rsidR="00652582" w:rsidRPr="00155E42" w:rsidTr="001225EC">
        <w:trPr>
          <w:trHeight w:val="289"/>
        </w:trPr>
        <w:tc>
          <w:tcPr>
            <w:tcW w:w="4820" w:type="dxa"/>
          </w:tcPr>
          <w:p w:rsidR="00652582" w:rsidRPr="00155E42" w:rsidRDefault="00652582" w:rsidP="00652582">
            <w:pPr>
              <w:pStyle w:val="11"/>
              <w:tabs>
                <w:tab w:val="left" w:pos="3332"/>
              </w:tabs>
              <w:spacing w:line="240" w:lineRule="auto"/>
              <w:ind w:firstLine="0"/>
              <w:rPr>
                <w:noProof/>
                <w:sz w:val="20"/>
              </w:rPr>
            </w:pPr>
            <w:r w:rsidRPr="00155E42">
              <w:rPr>
                <w:sz w:val="20"/>
              </w:rPr>
              <w:t>г. Севастополь</w:t>
            </w:r>
          </w:p>
        </w:tc>
        <w:tc>
          <w:tcPr>
            <w:tcW w:w="4927" w:type="dxa"/>
          </w:tcPr>
          <w:p w:rsidR="00652582" w:rsidRPr="00155E42" w:rsidRDefault="00B31D3E" w:rsidP="00241E92">
            <w:pPr>
              <w:pStyle w:val="11"/>
              <w:tabs>
                <w:tab w:val="left" w:pos="3332"/>
              </w:tabs>
              <w:spacing w:line="240" w:lineRule="auto"/>
              <w:ind w:firstLine="0"/>
              <w:jc w:val="right"/>
              <w:rPr>
                <w:noProof/>
                <w:sz w:val="20"/>
              </w:rPr>
            </w:pPr>
            <w:r>
              <w:rPr>
                <w:noProof/>
                <w:sz w:val="20"/>
              </w:rPr>
              <w:t>__________________</w:t>
            </w:r>
            <w:r w:rsidR="00AE11E5">
              <w:rPr>
                <w:noProof/>
                <w:sz w:val="20"/>
              </w:rPr>
              <w:t xml:space="preserve"> 20</w:t>
            </w:r>
            <w:r w:rsidR="00241E92">
              <w:rPr>
                <w:noProof/>
                <w:sz w:val="20"/>
              </w:rPr>
              <w:t>20</w:t>
            </w:r>
            <w:r w:rsidR="00AE11E5">
              <w:rPr>
                <w:noProof/>
                <w:sz w:val="20"/>
              </w:rPr>
              <w:t xml:space="preserve"> г.</w:t>
            </w:r>
          </w:p>
        </w:tc>
      </w:tr>
    </w:tbl>
    <w:p w:rsidR="00450038" w:rsidRPr="003C151D" w:rsidRDefault="003C151D" w:rsidP="00450038">
      <w:pPr>
        <w:pStyle w:val="a5"/>
        <w:ind w:firstLine="170"/>
        <w:rPr>
          <w:sz w:val="20"/>
        </w:rPr>
      </w:pPr>
      <w:r w:rsidRPr="003C151D">
        <w:rPr>
          <w:b/>
          <w:sz w:val="20"/>
        </w:rPr>
        <w:t>Государственное унитарное предприятие города Севастополя по газораспределению и газоснабжению «Севастопольгаз»</w:t>
      </w:r>
      <w:r w:rsidRPr="003C151D">
        <w:rPr>
          <w:sz w:val="20"/>
        </w:rPr>
        <w:t xml:space="preserve"> </w:t>
      </w:r>
      <w:r w:rsidR="00A21498" w:rsidRPr="003C151D">
        <w:rPr>
          <w:sz w:val="20"/>
        </w:rPr>
        <w:t>(далее – Пост</w:t>
      </w:r>
      <w:r w:rsidR="009C7EF0" w:rsidRPr="003C151D">
        <w:rPr>
          <w:sz w:val="20"/>
        </w:rPr>
        <w:t>авщик/</w:t>
      </w:r>
      <w:r w:rsidR="00A21498" w:rsidRPr="003C151D">
        <w:rPr>
          <w:sz w:val="20"/>
        </w:rPr>
        <w:t xml:space="preserve"> ГРО - газораспределительная организация), </w:t>
      </w:r>
      <w:r w:rsidRPr="003C151D">
        <w:rPr>
          <w:sz w:val="20"/>
        </w:rPr>
        <w:t xml:space="preserve">в лице генерального директора Самойленко Сергея Анатольевича, действующего на основании Устава, </w:t>
      </w:r>
      <w:r w:rsidR="00450038" w:rsidRPr="003C151D">
        <w:rPr>
          <w:sz w:val="20"/>
        </w:rPr>
        <w:t>с о</w:t>
      </w:r>
      <w:r w:rsidR="006E0C59" w:rsidRPr="003C151D">
        <w:rPr>
          <w:sz w:val="20"/>
        </w:rPr>
        <w:t>дной стороны.</w:t>
      </w:r>
    </w:p>
    <w:p w:rsidR="004612CA" w:rsidRDefault="001746DE" w:rsidP="00974D52">
      <w:pPr>
        <w:pStyle w:val="a5"/>
        <w:ind w:firstLine="170"/>
        <w:rPr>
          <w:sz w:val="20"/>
        </w:rPr>
      </w:pPr>
      <w:r>
        <w:rPr>
          <w:b/>
          <w:sz w:val="20"/>
        </w:rPr>
        <w:t>_________________________________________________________</w:t>
      </w:r>
      <w:r w:rsidR="00BE6060" w:rsidRPr="00BE6060">
        <w:rPr>
          <w:b/>
          <w:sz w:val="20"/>
        </w:rPr>
        <w:t xml:space="preserve"> </w:t>
      </w:r>
      <w:r w:rsidR="00DE2D63" w:rsidRPr="00155E42">
        <w:rPr>
          <w:sz w:val="20"/>
        </w:rPr>
        <w:t>(далее – Потребитель</w:t>
      </w:r>
      <w:r w:rsidR="001E4665">
        <w:rPr>
          <w:sz w:val="20"/>
        </w:rPr>
        <w:t>/ Покупатель</w:t>
      </w:r>
      <w:r w:rsidR="00DE2D63" w:rsidRPr="00155E42">
        <w:rPr>
          <w:sz w:val="20"/>
        </w:rPr>
        <w:t xml:space="preserve">), </w:t>
      </w:r>
      <w:r w:rsidR="001F378F">
        <w:rPr>
          <w:sz w:val="20"/>
        </w:rPr>
        <w:t>в лице _______________________________________________________________________________________________________________________________</w:t>
      </w:r>
      <w:r w:rsidR="00F53D48">
        <w:rPr>
          <w:sz w:val="20"/>
        </w:rPr>
        <w:t>,</w:t>
      </w:r>
      <w:r w:rsidR="00852DBF">
        <w:rPr>
          <w:sz w:val="20"/>
        </w:rPr>
        <w:t xml:space="preserve"> </w:t>
      </w:r>
      <w:r w:rsidR="00DE2D63" w:rsidRPr="00155E42">
        <w:rPr>
          <w:sz w:val="20"/>
        </w:rPr>
        <w:t xml:space="preserve">действующего на основании </w:t>
      </w:r>
      <w:r w:rsidR="00247986" w:rsidRPr="00155E42">
        <w:rPr>
          <w:sz w:val="20"/>
        </w:rPr>
        <w:t>(</w:t>
      </w:r>
      <w:r w:rsidR="003C151D">
        <w:rPr>
          <w:sz w:val="20"/>
        </w:rPr>
        <w:t>______________________________)</w:t>
      </w:r>
      <w:r w:rsidR="00852DBF">
        <w:rPr>
          <w:sz w:val="20"/>
        </w:rPr>
        <w:t xml:space="preserve"> </w:t>
      </w:r>
      <w:r w:rsidR="00450038" w:rsidRPr="00155E42">
        <w:rPr>
          <w:sz w:val="20"/>
        </w:rPr>
        <w:t>с другой стороны, (далее – Стороны), заключили настоящий Договор (далее по тексту</w:t>
      </w:r>
      <w:r w:rsidR="00450038" w:rsidRPr="00155E42">
        <w:rPr>
          <w:noProof/>
          <w:sz w:val="20"/>
        </w:rPr>
        <w:t xml:space="preserve"> -</w:t>
      </w:r>
      <w:r w:rsidR="00450038" w:rsidRPr="00155E42">
        <w:rPr>
          <w:sz w:val="20"/>
        </w:rPr>
        <w:t xml:space="preserve"> Договор) о нижеследующем</w:t>
      </w:r>
      <w:r w:rsidR="004612CA" w:rsidRPr="00155E42">
        <w:rPr>
          <w:sz w:val="20"/>
        </w:rPr>
        <w:t>:</w:t>
      </w:r>
    </w:p>
    <w:p w:rsidR="00786940" w:rsidRPr="00221E3D" w:rsidRDefault="00786940" w:rsidP="00974D52">
      <w:pPr>
        <w:pStyle w:val="a5"/>
        <w:ind w:firstLine="170"/>
        <w:rPr>
          <w:sz w:val="20"/>
        </w:rPr>
      </w:pPr>
    </w:p>
    <w:p w:rsidR="004612CA" w:rsidRDefault="004612CA" w:rsidP="005D5851">
      <w:pPr>
        <w:pStyle w:val="11"/>
        <w:numPr>
          <w:ilvl w:val="0"/>
          <w:numId w:val="32"/>
        </w:numPr>
        <w:spacing w:line="240" w:lineRule="auto"/>
        <w:ind w:left="0" w:firstLine="170"/>
        <w:jc w:val="center"/>
        <w:outlineLvl w:val="0"/>
        <w:rPr>
          <w:b/>
          <w:sz w:val="20"/>
        </w:rPr>
      </w:pPr>
      <w:r w:rsidRPr="00155E42">
        <w:rPr>
          <w:b/>
          <w:sz w:val="20"/>
        </w:rPr>
        <w:t>Термины и определения</w:t>
      </w:r>
    </w:p>
    <w:p w:rsidR="00786940" w:rsidRPr="00155E42" w:rsidRDefault="00786940" w:rsidP="00786940">
      <w:pPr>
        <w:pStyle w:val="11"/>
        <w:spacing w:line="240" w:lineRule="auto"/>
        <w:ind w:left="170" w:firstLine="0"/>
        <w:outlineLvl w:val="0"/>
        <w:rPr>
          <w:b/>
          <w:sz w:val="20"/>
        </w:rPr>
      </w:pPr>
    </w:p>
    <w:p w:rsidR="004612CA" w:rsidRDefault="0088706A" w:rsidP="00786940">
      <w:pPr>
        <w:pStyle w:val="a3"/>
        <w:widowControl w:val="0"/>
        <w:numPr>
          <w:ilvl w:val="1"/>
          <w:numId w:val="32"/>
        </w:numPr>
        <w:ind w:left="0" w:firstLine="170"/>
        <w:rPr>
          <w:rFonts w:ascii="Times New Roman" w:hAnsi="Times New Roman"/>
          <w:sz w:val="20"/>
        </w:rPr>
      </w:pPr>
      <w:r w:rsidRPr="00786940">
        <w:rPr>
          <w:rFonts w:ascii="Times New Roman" w:hAnsi="Times New Roman"/>
          <w:sz w:val="20"/>
        </w:rPr>
        <w:t>Термины и определения в Договоре принимаются согласно Федеральному закону от 31.03.1999 № 69-ФЗ «О газоснабжении в Российской Федерации», Федеральному закону от 23.11.2009 г. № 261-ФЗ «Об энергосбережении о повышении энергетической эффективности и о внесении изменений в отдельные законодательные акты Российской Федерации», постановлению Правительства РФ от 05.02.1998 г. № 162 «Об утверждении Правил поставки газа в Российской Федерации» (далее – Правила поставки газа), Приказа Минэнерго России от 30.12.2013 г. № 961 «Об утверждении Правил учёта газа» (далее – Правила учёта газа),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РФ от 29.12.2000 г. № 1021, ГОСТ Р 53865-2010 «Системы газораспределительные. Термины и определения» и иных нормативных правовых актов в сфере газоснабжения</w:t>
      </w:r>
      <w:r w:rsidR="004612CA" w:rsidRPr="00786940">
        <w:rPr>
          <w:rFonts w:ascii="Times New Roman" w:hAnsi="Times New Roman"/>
          <w:sz w:val="20"/>
        </w:rPr>
        <w:t>.</w:t>
      </w:r>
    </w:p>
    <w:p w:rsidR="00786940" w:rsidRPr="00786940" w:rsidRDefault="00786940" w:rsidP="00786940">
      <w:pPr>
        <w:pStyle w:val="a3"/>
        <w:widowControl w:val="0"/>
        <w:ind w:left="170"/>
        <w:rPr>
          <w:rFonts w:ascii="Times New Roman" w:hAnsi="Times New Roman"/>
          <w:sz w:val="20"/>
        </w:rPr>
      </w:pPr>
    </w:p>
    <w:p w:rsidR="004612CA" w:rsidRDefault="000D17BE" w:rsidP="005D5851">
      <w:pPr>
        <w:pStyle w:val="11"/>
        <w:numPr>
          <w:ilvl w:val="0"/>
          <w:numId w:val="32"/>
        </w:numPr>
        <w:spacing w:line="240" w:lineRule="auto"/>
        <w:ind w:left="0" w:firstLine="170"/>
        <w:jc w:val="center"/>
        <w:outlineLvl w:val="0"/>
        <w:rPr>
          <w:b/>
          <w:sz w:val="20"/>
        </w:rPr>
      </w:pPr>
      <w:r w:rsidRPr="00155E42">
        <w:rPr>
          <w:b/>
          <w:sz w:val="20"/>
        </w:rPr>
        <w:t>Предмет Договора</w:t>
      </w:r>
    </w:p>
    <w:p w:rsidR="00786940" w:rsidRPr="00155E42" w:rsidRDefault="00786940" w:rsidP="00786940">
      <w:pPr>
        <w:pStyle w:val="11"/>
        <w:spacing w:line="240" w:lineRule="auto"/>
        <w:ind w:left="170" w:firstLine="0"/>
        <w:outlineLvl w:val="0"/>
        <w:rPr>
          <w:b/>
          <w:sz w:val="20"/>
        </w:rPr>
      </w:pP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Поставщик о</w:t>
      </w:r>
      <w:r>
        <w:rPr>
          <w:rFonts w:ascii="Times New Roman" w:hAnsi="Times New Roman"/>
          <w:sz w:val="20"/>
        </w:rPr>
        <w:t>существляет Потребителю поставку</w:t>
      </w:r>
      <w:r w:rsidRPr="00155E42">
        <w:rPr>
          <w:rFonts w:ascii="Times New Roman" w:hAnsi="Times New Roman"/>
          <w:sz w:val="20"/>
        </w:rPr>
        <w:t xml:space="preserve"> природного газа (далее-газ) в объёмах и порядке, предусмотренных Договором для обеспечения потребностей Потребителя, а Потребитель обязуется принимать и оплачивать Поставщику стоимость газа в размерах, сроках, порядке и на условиях, предусмотренных Договором.</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Потребитель подтверждает, что поставка газа осуществляется на сертифицированное газоиспользующее оборудование, соответствующее техническим регламентам, стандартам </w:t>
      </w:r>
      <w:r w:rsidRPr="00155E42">
        <w:rPr>
          <w:rFonts w:ascii="Times New Roman" w:hAnsi="Times New Roman"/>
          <w:sz w:val="20"/>
          <w:lang w:val="en-US"/>
        </w:rPr>
        <w:t>ISO</w:t>
      </w:r>
      <w:r w:rsidRPr="00155E42">
        <w:rPr>
          <w:rFonts w:ascii="Times New Roman" w:hAnsi="Times New Roman"/>
          <w:sz w:val="20"/>
        </w:rPr>
        <w:t xml:space="preserve"> и другим нормативно-правовым актам,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Ежегодный объём поставки газа с разбивкой по месяцам</w:t>
      </w:r>
      <w:r>
        <w:rPr>
          <w:rFonts w:ascii="Times New Roman" w:hAnsi="Times New Roman"/>
          <w:sz w:val="20"/>
        </w:rPr>
        <w:t>,</w:t>
      </w:r>
      <w:r w:rsidRPr="00155E42">
        <w:rPr>
          <w:rFonts w:ascii="Times New Roman" w:hAnsi="Times New Roman"/>
          <w:sz w:val="20"/>
        </w:rPr>
        <w:t xml:space="preserve"> указан в Приложении 1</w:t>
      </w:r>
      <w:r>
        <w:rPr>
          <w:rFonts w:ascii="Times New Roman" w:hAnsi="Times New Roman"/>
          <w:sz w:val="20"/>
        </w:rPr>
        <w:t xml:space="preserve"> «Утверждённые объёмы поставки природного газа по каждой точке подключения», которое является неотъемлемой частью</w:t>
      </w:r>
      <w:r w:rsidRPr="00155E42">
        <w:rPr>
          <w:rFonts w:ascii="Times New Roman" w:hAnsi="Times New Roman"/>
          <w:sz w:val="20"/>
        </w:rPr>
        <w:t xml:space="preserve"> Договора</w:t>
      </w:r>
      <w:r>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Точка подключения (ТП) – место присоединения сетей Потребителя к газораспределительным сетям газораспределительной организации. Классификация точек подключения по группам конечных потребителей производится в соответствии с приказом Федеральной службы по тарифам (ФСТ) РФ от 15.12.2009 № 411</w:t>
      </w:r>
      <w:r>
        <w:rPr>
          <w:rFonts w:ascii="Times New Roman" w:hAnsi="Times New Roman"/>
          <w:sz w:val="20"/>
        </w:rPr>
        <w:t>-</w:t>
      </w:r>
      <w:r w:rsidRPr="00155E42">
        <w:rPr>
          <w:rFonts w:ascii="Times New Roman" w:hAnsi="Times New Roman"/>
          <w:sz w:val="20"/>
        </w:rPr>
        <w:t>э/7 «Об утверждении Методических указаний по регулированию тарифов на услуги по транспортировке газа по газораспределительным сетям» и Приказом ФСТ</w:t>
      </w:r>
      <w:r>
        <w:rPr>
          <w:rFonts w:ascii="Times New Roman" w:hAnsi="Times New Roman"/>
          <w:sz w:val="20"/>
        </w:rPr>
        <w:t xml:space="preserve"> РФ</w:t>
      </w:r>
      <w:r w:rsidRPr="00155E42">
        <w:rPr>
          <w:rFonts w:ascii="Times New Roman" w:hAnsi="Times New Roman"/>
          <w:sz w:val="20"/>
        </w:rPr>
        <w:t xml:space="preserve"> от 15.12.2009 № 412-э/8 «Об утверждении Методических указаний по регулированию размера платы за снабженческо-сбытовые услуги</w:t>
      </w:r>
      <w:r>
        <w:rPr>
          <w:rFonts w:ascii="Times New Roman" w:hAnsi="Times New Roman"/>
          <w:sz w:val="20"/>
        </w:rPr>
        <w:t>,</w:t>
      </w:r>
      <w:r w:rsidRPr="00155E42">
        <w:rPr>
          <w:rFonts w:ascii="Times New Roman" w:hAnsi="Times New Roman"/>
          <w:sz w:val="20"/>
        </w:rPr>
        <w:t xml:space="preserve"> оказываемые конечным потребителям поставщиками газа».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Квартальный объём поставки газа определяется как сумма соответствующих месячных договорных объёмов поставки газа.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Годовой объём поставки газа по ТП не должен превышать объёма, установленного в разрешениях (согласованиях) на использование газа в качестве топлива, выданных на определённое газоиспользующее оборудование</w:t>
      </w:r>
      <w:r>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Суточный договорной объём поставки газа (суточная норма) по каждой ТП определяется путём деления её месячного договорного объёма поставки газа на количество календарных дней соответствующего месяца поставки газа</w:t>
      </w:r>
      <w:r>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Предложения распределения годового объёма газа, указанного в Приложении 1 настоящего Договора, по месяцам и ТП предоставляется Потребителем Поставщику за 100 дней до начала года поставки с указанием номера действующего Договора.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Передача газа по настоящему Договору осуществляется на границах балансовой принадлежности объектов Потребителя в соответствии с </w:t>
      </w:r>
      <w:r w:rsidRPr="00CD51E9">
        <w:rPr>
          <w:rFonts w:ascii="Times New Roman" w:hAnsi="Times New Roman"/>
          <w:sz w:val="20"/>
        </w:rPr>
        <w:t>актами балансового разграничения</w:t>
      </w:r>
      <w:r w:rsidRPr="00155E42">
        <w:rPr>
          <w:rFonts w:ascii="Times New Roman" w:hAnsi="Times New Roman"/>
          <w:sz w:val="20"/>
        </w:rPr>
        <w:t xml:space="preserve">. В момент его передачи у Потребителя по настоящему Договору возникает </w:t>
      </w:r>
      <w:r w:rsidR="00241E92" w:rsidRPr="00155E42">
        <w:rPr>
          <w:rFonts w:ascii="Times New Roman" w:hAnsi="Times New Roman"/>
          <w:sz w:val="20"/>
        </w:rPr>
        <w:t>право</w:t>
      </w:r>
      <w:r w:rsidRPr="00155E42">
        <w:rPr>
          <w:rFonts w:ascii="Times New Roman" w:hAnsi="Times New Roman"/>
          <w:sz w:val="20"/>
        </w:rPr>
        <w:t xml:space="preserve"> собственности газа.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 Договору месяцем поставки газа, периодом поставки газа, отчётным и расчётным периодами является календарный месяц.</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 договору сутками поставки газа является период времени с 10-00, время московское, текущих суток до 10-00, время московское, следующих суток.</w:t>
      </w:r>
    </w:p>
    <w:p w:rsidR="0088706A" w:rsidRPr="00216D0F"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Потребитель вправе д</w:t>
      </w:r>
      <w:r w:rsidR="00DD20C7">
        <w:rPr>
          <w:rFonts w:ascii="Times New Roman" w:hAnsi="Times New Roman"/>
          <w:sz w:val="20"/>
        </w:rPr>
        <w:t>о 1</w:t>
      </w:r>
      <w:r w:rsidRPr="00155E42">
        <w:rPr>
          <w:rFonts w:ascii="Times New Roman" w:hAnsi="Times New Roman"/>
          <w:sz w:val="20"/>
        </w:rPr>
        <w:t>5-го числа месяца, предшествующего месяцу поставки, направить Поставщику заявку (письмо) на изменение договорного объёма газа месяца поставки по любой ТП и/или перераспределение объёмов между ТП, указанными в Приложении 1 Договора.</w:t>
      </w:r>
      <w:r w:rsidR="00615D96">
        <w:rPr>
          <w:rFonts w:ascii="Times New Roman" w:hAnsi="Times New Roman"/>
          <w:sz w:val="20"/>
        </w:rPr>
        <w:t xml:space="preserve"> </w:t>
      </w:r>
      <w:r w:rsidRPr="009449EE">
        <w:rPr>
          <w:rFonts w:ascii="Times New Roman" w:hAnsi="Times New Roman"/>
          <w:sz w:val="20"/>
        </w:rPr>
        <w:t>При этом дополнительное соглашение не оформляется</w:t>
      </w:r>
      <w:r>
        <w:rPr>
          <w:rFonts w:ascii="Times New Roman" w:hAnsi="Times New Roman"/>
          <w:sz w:val="20"/>
        </w:rPr>
        <w:t>. В случае, если указанная дата</w:t>
      </w:r>
      <w:r w:rsidRPr="00216D0F">
        <w:rPr>
          <w:rFonts w:ascii="Times New Roman" w:hAnsi="Times New Roman"/>
          <w:sz w:val="20"/>
        </w:rPr>
        <w:t xml:space="preserve"> является выходным или праздничным днём, заявка направляется в </w:t>
      </w:r>
      <w:r w:rsidRPr="00216D0F">
        <w:rPr>
          <w:rFonts w:ascii="Times New Roman" w:hAnsi="Times New Roman"/>
          <w:sz w:val="20"/>
        </w:rPr>
        <w:lastRenderedPageBreak/>
        <w:t>последний рабочий день, предшествующий этому выходному или праздничному дню.</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Заявка на изменение месячных объёмов предоставляется Потребителем </w:t>
      </w:r>
      <w:r>
        <w:rPr>
          <w:rFonts w:ascii="Times New Roman" w:hAnsi="Times New Roman"/>
          <w:sz w:val="20"/>
        </w:rPr>
        <w:t xml:space="preserve">не более одного раза в месяц </w:t>
      </w:r>
      <w:r w:rsidRPr="00155E42">
        <w:rPr>
          <w:rFonts w:ascii="Times New Roman" w:hAnsi="Times New Roman"/>
          <w:sz w:val="20"/>
        </w:rPr>
        <w:t>с указанием номера действующего Договора и конкретной ТП, по которой корректируется месячный объём.</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Перераспределение и увеличение объёмов возможно при наличии совокупности следующих условий</w:t>
      </w:r>
      <w:r w:rsidRPr="00155E42">
        <w:rPr>
          <w:sz w:val="20"/>
        </w:rPr>
        <w:t>:</w:t>
      </w:r>
    </w:p>
    <w:p w:rsidR="0088706A" w:rsidRPr="00155E42" w:rsidRDefault="0088706A" w:rsidP="0088706A">
      <w:pPr>
        <w:ind w:firstLine="170"/>
        <w:jc w:val="both"/>
      </w:pPr>
      <w:r w:rsidRPr="00155E42">
        <w:t xml:space="preserve">  а) ресурса газа у Поставщика;</w:t>
      </w:r>
    </w:p>
    <w:p w:rsidR="0088706A" w:rsidRPr="00155E42" w:rsidRDefault="0088706A" w:rsidP="0088706A">
      <w:pPr>
        <w:ind w:firstLine="170"/>
        <w:jc w:val="both"/>
      </w:pPr>
      <w:r w:rsidRPr="00155E42">
        <w:t xml:space="preserve">  б) технологических возможностей системы газоснабжения;</w:t>
      </w:r>
    </w:p>
    <w:p w:rsidR="0088706A" w:rsidRPr="00155E42" w:rsidRDefault="0088706A" w:rsidP="0088706A">
      <w:pPr>
        <w:ind w:firstLine="170"/>
        <w:jc w:val="both"/>
      </w:pPr>
      <w:r w:rsidRPr="00155E42">
        <w:t xml:space="preserve">  в) увеличение объёмов по</w:t>
      </w:r>
      <w:r w:rsidR="00786940">
        <w:t xml:space="preserve"> </w:t>
      </w:r>
      <w:r w:rsidRPr="00155E42">
        <w:t>конкретной ТП не должно повлечь за собой превышение её годового объёма, указанного в разрешениях (согласованиях) на использование газа в качестве топлива.</w:t>
      </w:r>
    </w:p>
    <w:p w:rsidR="0088706A" w:rsidRPr="00155E42" w:rsidRDefault="0088706A" w:rsidP="0088706A">
      <w:pPr>
        <w:pStyle w:val="a3"/>
        <w:widowControl w:val="0"/>
        <w:numPr>
          <w:ilvl w:val="1"/>
          <w:numId w:val="32"/>
        </w:numPr>
        <w:ind w:left="0" w:firstLine="170"/>
        <w:rPr>
          <w:rFonts w:ascii="Times New Roman" w:hAnsi="Times New Roman"/>
          <w:sz w:val="20"/>
        </w:rPr>
      </w:pPr>
      <w:r>
        <w:rPr>
          <w:rFonts w:ascii="Times New Roman" w:hAnsi="Times New Roman"/>
          <w:sz w:val="20"/>
        </w:rPr>
        <w:t>По з</w:t>
      </w:r>
      <w:r w:rsidRPr="00155E42">
        <w:rPr>
          <w:rFonts w:ascii="Times New Roman" w:hAnsi="Times New Roman"/>
          <w:sz w:val="20"/>
        </w:rPr>
        <w:t>аявк</w:t>
      </w:r>
      <w:r>
        <w:rPr>
          <w:rFonts w:ascii="Times New Roman" w:hAnsi="Times New Roman"/>
          <w:sz w:val="20"/>
        </w:rPr>
        <w:t>ам</w:t>
      </w:r>
      <w:r w:rsidRPr="00155E42">
        <w:rPr>
          <w:rFonts w:ascii="Times New Roman" w:hAnsi="Times New Roman"/>
          <w:sz w:val="20"/>
        </w:rPr>
        <w:t xml:space="preserve"> (письма</w:t>
      </w:r>
      <w:r>
        <w:rPr>
          <w:rFonts w:ascii="Times New Roman" w:hAnsi="Times New Roman"/>
          <w:sz w:val="20"/>
        </w:rPr>
        <w:t>м</w:t>
      </w:r>
      <w:r w:rsidRPr="00155E42">
        <w:rPr>
          <w:rFonts w:ascii="Times New Roman" w:hAnsi="Times New Roman"/>
          <w:sz w:val="20"/>
        </w:rPr>
        <w:t>) на изменение договорных объёмов газа,</w:t>
      </w:r>
      <w:r>
        <w:rPr>
          <w:rFonts w:ascii="Times New Roman" w:hAnsi="Times New Roman"/>
          <w:sz w:val="20"/>
        </w:rPr>
        <w:t xml:space="preserve"> которые</w:t>
      </w:r>
      <w:r w:rsidRPr="00155E42">
        <w:rPr>
          <w:rFonts w:ascii="Times New Roman" w:hAnsi="Times New Roman"/>
          <w:sz w:val="20"/>
        </w:rPr>
        <w:t xml:space="preserve"> направлены Потребителем с нарушением сроков, Поставщик вправе </w:t>
      </w:r>
      <w:r>
        <w:rPr>
          <w:rFonts w:ascii="Times New Roman" w:hAnsi="Times New Roman"/>
          <w:sz w:val="20"/>
        </w:rPr>
        <w:t>не вносить корректировки объёмов</w:t>
      </w:r>
      <w:r w:rsidRPr="00155E42">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Не выборка газа Потребителем за конкретные сутки не даёт ему права увеличения объёма (нормы) поставки газа в последующие сутки или в целом по месяцу.</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В соответствии с Федеральным законом «О газоснабжении» № 69-ФЗ от 31.03.99 г. и п.4 Правил поставки газа Потребитель обязан иметь в наличии разрешение (согласование) на использование газа в качестве топлива и неукоснительно соблюдать установленный топливный режим.</w:t>
      </w:r>
    </w:p>
    <w:p w:rsidR="004612CA" w:rsidRPr="00786940" w:rsidRDefault="0088706A" w:rsidP="0088706A">
      <w:pPr>
        <w:pStyle w:val="a3"/>
        <w:widowControl w:val="0"/>
        <w:numPr>
          <w:ilvl w:val="1"/>
          <w:numId w:val="32"/>
        </w:numPr>
        <w:ind w:left="0" w:firstLine="170"/>
        <w:rPr>
          <w:sz w:val="20"/>
        </w:rPr>
      </w:pPr>
      <w:r w:rsidRPr="00155E42">
        <w:rPr>
          <w:rFonts w:ascii="Times New Roman" w:hAnsi="Times New Roman"/>
          <w:sz w:val="20"/>
        </w:rPr>
        <w:t xml:space="preserve">Стороны договорились, что в случае корректировки планового объёма, вследствие которого годовой плановый договорной объём поставки газа по точке подключения выходит за пределы объёмной группы, к которой первоначально была отнесена указанная точка подключения, корректировка отнесения каждой точки подключения Потребителя к объёмной группе в целях определения размера платы за снабженческо-сбытовые услуги (ПССУ), </w:t>
      </w:r>
      <w:r w:rsidRPr="00C91345">
        <w:rPr>
          <w:rFonts w:ascii="Times New Roman" w:hAnsi="Times New Roman"/>
          <w:sz w:val="20"/>
        </w:rPr>
        <w:t xml:space="preserve">тарифа </w:t>
      </w:r>
      <w:r>
        <w:rPr>
          <w:rFonts w:ascii="Times New Roman" w:hAnsi="Times New Roman"/>
          <w:sz w:val="20"/>
        </w:rPr>
        <w:t xml:space="preserve">на услуги по транспортировке газа </w:t>
      </w:r>
      <w:r w:rsidRPr="00C91345">
        <w:rPr>
          <w:rFonts w:ascii="Times New Roman" w:hAnsi="Times New Roman"/>
          <w:sz w:val="20"/>
        </w:rPr>
        <w:t xml:space="preserve">(ТТГ) </w:t>
      </w:r>
      <w:r>
        <w:rPr>
          <w:rFonts w:ascii="Times New Roman" w:hAnsi="Times New Roman"/>
          <w:sz w:val="20"/>
        </w:rPr>
        <w:t xml:space="preserve">по сетям </w:t>
      </w:r>
      <w:r w:rsidRPr="00C91345">
        <w:rPr>
          <w:rFonts w:ascii="Times New Roman" w:hAnsi="Times New Roman"/>
          <w:sz w:val="20"/>
        </w:rPr>
        <w:t>ГРО</w:t>
      </w:r>
      <w:r w:rsidR="00241E92">
        <w:rPr>
          <w:rFonts w:ascii="Times New Roman" w:hAnsi="Times New Roman"/>
          <w:sz w:val="20"/>
        </w:rPr>
        <w:t xml:space="preserve"> </w:t>
      </w:r>
      <w:r w:rsidRPr="00155E42">
        <w:rPr>
          <w:rFonts w:ascii="Times New Roman" w:hAnsi="Times New Roman"/>
          <w:sz w:val="20"/>
        </w:rPr>
        <w:t>и специальной надбавки к тарифу (СНТ)на транспортировку газа по сетям ГРО, не производится. Перевод каждой точки подключения Потребителя в другую объёмную группу ПССУ, ТТГ, СНТ осуществляется исходя из фактического объёма потребления газа</w:t>
      </w:r>
      <w:r>
        <w:rPr>
          <w:rFonts w:ascii="Times New Roman" w:hAnsi="Times New Roman"/>
          <w:sz w:val="20"/>
        </w:rPr>
        <w:t xml:space="preserve"> в соответствии с </w:t>
      </w:r>
      <w:r w:rsidRPr="000F587C">
        <w:rPr>
          <w:rFonts w:ascii="Times New Roman" w:hAnsi="Times New Roman"/>
          <w:sz w:val="20"/>
        </w:rPr>
        <w:t>Приказ</w:t>
      </w:r>
      <w:r>
        <w:rPr>
          <w:rFonts w:ascii="Times New Roman" w:hAnsi="Times New Roman"/>
          <w:sz w:val="20"/>
        </w:rPr>
        <w:t>ами</w:t>
      </w:r>
      <w:r w:rsidR="00BE6060">
        <w:rPr>
          <w:rFonts w:ascii="Times New Roman" w:hAnsi="Times New Roman"/>
          <w:sz w:val="20"/>
        </w:rPr>
        <w:t xml:space="preserve"> </w:t>
      </w:r>
      <w:r>
        <w:rPr>
          <w:rFonts w:ascii="Times New Roman" w:hAnsi="Times New Roman"/>
          <w:sz w:val="20"/>
        </w:rPr>
        <w:t>ФСТ РФ от 15.12.2009 № 411-</w:t>
      </w:r>
      <w:r w:rsidRPr="00155E42">
        <w:rPr>
          <w:rFonts w:ascii="Times New Roman" w:hAnsi="Times New Roman"/>
          <w:sz w:val="20"/>
        </w:rPr>
        <w:t>э/7</w:t>
      </w:r>
      <w:r w:rsidRPr="000F587C">
        <w:rPr>
          <w:rFonts w:ascii="Times New Roman" w:hAnsi="Times New Roman"/>
          <w:sz w:val="20"/>
        </w:rPr>
        <w:t xml:space="preserve"> и от 15.12.2009 № 412-э/8</w:t>
      </w:r>
      <w:r w:rsidR="00221E3D">
        <w:rPr>
          <w:rFonts w:ascii="Times New Roman" w:hAnsi="Times New Roman"/>
          <w:sz w:val="20"/>
        </w:rPr>
        <w:t>.</w:t>
      </w:r>
    </w:p>
    <w:p w:rsidR="00786940" w:rsidRDefault="00786940" w:rsidP="00786940">
      <w:pPr>
        <w:pStyle w:val="a3"/>
        <w:widowControl w:val="0"/>
        <w:ind w:left="170"/>
        <w:rPr>
          <w:sz w:val="20"/>
        </w:rPr>
      </w:pPr>
    </w:p>
    <w:p w:rsidR="004612CA" w:rsidRDefault="004612CA" w:rsidP="005D5851">
      <w:pPr>
        <w:pStyle w:val="11"/>
        <w:numPr>
          <w:ilvl w:val="0"/>
          <w:numId w:val="32"/>
        </w:numPr>
        <w:spacing w:line="240" w:lineRule="auto"/>
        <w:ind w:left="0" w:firstLine="170"/>
        <w:jc w:val="center"/>
        <w:outlineLvl w:val="0"/>
        <w:rPr>
          <w:b/>
          <w:sz w:val="20"/>
        </w:rPr>
      </w:pPr>
      <w:r w:rsidRPr="00155E42">
        <w:rPr>
          <w:b/>
          <w:sz w:val="20"/>
        </w:rPr>
        <w:t xml:space="preserve">Режим и порядок поставки газа, способы выборки газа </w:t>
      </w:r>
      <w:r w:rsidR="00A21498" w:rsidRPr="00155E42">
        <w:rPr>
          <w:b/>
          <w:sz w:val="20"/>
        </w:rPr>
        <w:t>Потребителем</w:t>
      </w:r>
    </w:p>
    <w:p w:rsidR="00786940" w:rsidRPr="00155E42" w:rsidRDefault="00786940" w:rsidP="00786940">
      <w:pPr>
        <w:pStyle w:val="11"/>
        <w:spacing w:line="240" w:lineRule="auto"/>
        <w:ind w:left="170" w:firstLine="0"/>
        <w:outlineLvl w:val="0"/>
        <w:rPr>
          <w:b/>
          <w:sz w:val="20"/>
        </w:rPr>
      </w:pP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Поставщик поставляет, а Потребитель выбирает в любые сутки поставки по каждой ТП, указанной в Приложении 1 Договора, газ в объёме суточного договорного объёма.</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Потребитель выбирает в любые сутки поставки газа в объёме от минимального суточного объёма, который составляет восемьдесят процентов (80%) от суточного договорного объёма до максимального суточного объёма, который составляет сто десять процентов (110%) от суточного договорного объёма газа.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При превышении суточной нормы потребления газа Потребитель обязан самостоятельно ограничить (прекратить) потребление газа собственными объектами до приведения потребления газа в соответствие с установленными Договором нормами. При невыполнении этого требования Поставщик вправе осуществить принудительное ограничение (прекращение) поставки газа в установл</w:t>
      </w:r>
      <w:r>
        <w:rPr>
          <w:rFonts w:ascii="Times New Roman" w:hAnsi="Times New Roman"/>
          <w:sz w:val="20"/>
        </w:rPr>
        <w:t xml:space="preserve">енном законодательством порядке, </w:t>
      </w:r>
      <w:r w:rsidRPr="00FC1B5F">
        <w:rPr>
          <w:rFonts w:ascii="Times New Roman" w:hAnsi="Times New Roman"/>
          <w:sz w:val="20"/>
        </w:rPr>
        <w:t>кроме организаций, обеспечивающих безопасность государства, согласно Постановлению Правительства РФ от 29.05.2002 г. № 364 «Об обеспечении устойчивого газо- и энергоснабжения финансируемых за счёт средств федерального бюджета организаций, обеспечивающих безопасность государства».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Потребитель, которому топливным режимом установлено резервное топливное хозяйство (РТХ), обязуется обеспечить наличие и готовность к работе РТХ с накоплением необходимых запасов резервного топлива, а также переход на резервные виды топлива, альтернативные газу.</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Потребители, включённые в «График перевода организаций на резервные виды топлива», обязаны обеспечить по распоряжению ГУП РК «Черноморнефтегаз» </w:t>
      </w:r>
      <w:r>
        <w:rPr>
          <w:rFonts w:ascii="Times New Roman" w:hAnsi="Times New Roman"/>
          <w:sz w:val="20"/>
        </w:rPr>
        <w:t>перевод газоиспользующего оборудования</w:t>
      </w:r>
      <w:r w:rsidRPr="008D1094">
        <w:rPr>
          <w:rFonts w:ascii="Times New Roman" w:hAnsi="Times New Roman"/>
          <w:sz w:val="20"/>
        </w:rPr>
        <w:t xml:space="preserve">, </w:t>
      </w:r>
      <w:r w:rsidRPr="00155E42">
        <w:rPr>
          <w:rFonts w:ascii="Times New Roman" w:hAnsi="Times New Roman"/>
          <w:sz w:val="20"/>
        </w:rPr>
        <w:t>на резервные виды топлива</w:t>
      </w:r>
      <w:r>
        <w:rPr>
          <w:rFonts w:ascii="Times New Roman" w:hAnsi="Times New Roman"/>
          <w:sz w:val="20"/>
        </w:rPr>
        <w:t xml:space="preserve">, </w:t>
      </w:r>
      <w:r w:rsidRPr="008D1094">
        <w:rPr>
          <w:rFonts w:ascii="Times New Roman" w:hAnsi="Times New Roman"/>
          <w:sz w:val="20"/>
        </w:rPr>
        <w:t xml:space="preserve">альтернативные </w:t>
      </w:r>
      <w:r w:rsidRPr="00155E42">
        <w:rPr>
          <w:rFonts w:ascii="Times New Roman" w:hAnsi="Times New Roman"/>
          <w:sz w:val="20"/>
        </w:rPr>
        <w:t>газу, в соответствии с утверждёнными уполномоченным органом исполнительной власти графиками (Графиком №1 - «График перевода организаций на резервные виды топлива при похолоданиях» и Графиком №2 - «График аварийного газоснабжения»). Указанные графики вводятся по распоряжению ГУП РК «Черноморнефтегаз» и доводятся до Потребителя Поставщиком.</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При невыполнении Потребителем требования Поставщика о (пункт 3.4.Договора) Поставщик, ГРО имеют право проводить принудительное ограничение поставки газа до установленной графиками суточной нормы поставки газа по истечении 24 часов с момента предупреждения об этом Потребителя и органов исполнительной власти. Поставщик вправе применить к Потребителю иные меры, необходимые для реализации его прав при введении Графиков № 1 и № 2, предусмотренные законодательством Российской Федерации.</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Пункты </w:t>
      </w:r>
      <w:proofErr w:type="gramStart"/>
      <w:r w:rsidRPr="00155E42">
        <w:rPr>
          <w:rFonts w:ascii="Times New Roman" w:hAnsi="Times New Roman"/>
          <w:sz w:val="20"/>
        </w:rPr>
        <w:t>3.3.,</w:t>
      </w:r>
      <w:proofErr w:type="gramEnd"/>
      <w:r w:rsidRPr="00155E42">
        <w:rPr>
          <w:rFonts w:ascii="Times New Roman" w:hAnsi="Times New Roman"/>
          <w:sz w:val="20"/>
        </w:rPr>
        <w:t xml:space="preserve"> 3.4. и 3.5. Договора не применяются к Потребителям, которым разрешениями на использование газа не предусмотрено наличие резервного (альтернативного природному газу) топлива.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Потребитель обязуется:</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По законному требованию Поставщика и органа Федерального агентства по техническому регулированию и метрологии своевременно производить модернизацию устаревших узлов учёта</w:t>
      </w:r>
      <w:r>
        <w:rPr>
          <w:rFonts w:ascii="Times New Roman" w:hAnsi="Times New Roman"/>
          <w:sz w:val="20"/>
        </w:rPr>
        <w:t xml:space="preserve"> газа.</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Не противодействовать Поставщику в осуществлении мероприятий по усовершенствованию учёта газа, который осуществляется при поставках газа, для точности его измерения, в том числе по установлению дублирующих узлов учёта</w:t>
      </w:r>
      <w:r>
        <w:rPr>
          <w:rFonts w:ascii="Times New Roman" w:hAnsi="Times New Roman"/>
          <w:sz w:val="20"/>
        </w:rPr>
        <w:t xml:space="preserve"> газа</w:t>
      </w:r>
      <w:r w:rsidRPr="00155E42">
        <w:rPr>
          <w:rFonts w:ascii="Times New Roman" w:hAnsi="Times New Roman"/>
          <w:sz w:val="20"/>
        </w:rPr>
        <w:t>, внедрению автоматизированных систем дистанционного считывания данных с узлов учёта</w:t>
      </w:r>
      <w:r>
        <w:rPr>
          <w:rFonts w:ascii="Times New Roman" w:hAnsi="Times New Roman"/>
          <w:sz w:val="20"/>
        </w:rPr>
        <w:t xml:space="preserve"> газа</w:t>
      </w:r>
      <w:r w:rsidRPr="00155E42">
        <w:rPr>
          <w:rFonts w:ascii="Times New Roman" w:hAnsi="Times New Roman"/>
          <w:sz w:val="20"/>
        </w:rPr>
        <w:t>, монтажу отдельных закладываемых частей для возможности установки дублирующих приборов учёта и/или проверки метрологических характеристик приборов учёта на месте их установки с помощью эталонных передв</w:t>
      </w:r>
      <w:r>
        <w:rPr>
          <w:rFonts w:ascii="Times New Roman" w:hAnsi="Times New Roman"/>
          <w:sz w:val="20"/>
        </w:rPr>
        <w:t>ижных измерительных комплексов.</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 xml:space="preserve">Соблюдать установленный режим </w:t>
      </w:r>
      <w:r w:rsidRPr="00CD51E9">
        <w:rPr>
          <w:rFonts w:ascii="Times New Roman" w:hAnsi="Times New Roman"/>
          <w:sz w:val="20"/>
        </w:rPr>
        <w:t>газопотребления и беспрепятственно допускать к находящ</w:t>
      </w:r>
      <w:r>
        <w:rPr>
          <w:rFonts w:ascii="Times New Roman" w:hAnsi="Times New Roman"/>
          <w:sz w:val="20"/>
        </w:rPr>
        <w:t>им</w:t>
      </w:r>
      <w:r w:rsidRPr="00CD51E9">
        <w:rPr>
          <w:rFonts w:ascii="Times New Roman" w:hAnsi="Times New Roman"/>
          <w:sz w:val="20"/>
        </w:rPr>
        <w:t>ся в зако</w:t>
      </w:r>
      <w:r>
        <w:rPr>
          <w:rFonts w:ascii="Times New Roman" w:hAnsi="Times New Roman"/>
          <w:sz w:val="20"/>
        </w:rPr>
        <w:t>нном владении и/или пользовании</w:t>
      </w:r>
      <w:r w:rsidRPr="00CD51E9">
        <w:rPr>
          <w:rFonts w:ascii="Times New Roman" w:hAnsi="Times New Roman"/>
          <w:sz w:val="20"/>
        </w:rPr>
        <w:t xml:space="preserve"> газопроводам, узлам учёта газа, газоиспользующему оборудованию представителей Поставщик</w:t>
      </w:r>
      <w:r w:rsidRPr="00155E42">
        <w:rPr>
          <w:rFonts w:ascii="Times New Roman" w:hAnsi="Times New Roman"/>
          <w:sz w:val="20"/>
        </w:rPr>
        <w:t>а</w:t>
      </w:r>
      <w:r>
        <w:rPr>
          <w:rFonts w:ascii="Times New Roman" w:hAnsi="Times New Roman"/>
          <w:sz w:val="20"/>
        </w:rPr>
        <w:t>.</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Производить установку и замену средств измерительной техники узлов учёта газа, их ревизию и пуск только в присут</w:t>
      </w:r>
      <w:r>
        <w:rPr>
          <w:rFonts w:ascii="Times New Roman" w:hAnsi="Times New Roman"/>
          <w:sz w:val="20"/>
        </w:rPr>
        <w:t>ствии представителей Поставщика.</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lastRenderedPageBreak/>
        <w:t xml:space="preserve">Обеспечить безопасные условия труда представителям Поставщика при </w:t>
      </w:r>
      <w:r w:rsidRPr="00CD51E9">
        <w:rPr>
          <w:rFonts w:ascii="Times New Roman" w:hAnsi="Times New Roman"/>
          <w:sz w:val="20"/>
        </w:rPr>
        <w:t xml:space="preserve">проверке газоиспользующего </w:t>
      </w:r>
      <w:r w:rsidRPr="00155E42">
        <w:rPr>
          <w:rFonts w:ascii="Times New Roman" w:hAnsi="Times New Roman"/>
          <w:sz w:val="20"/>
        </w:rPr>
        <w:t>оборудования и узлов учё</w:t>
      </w:r>
      <w:r>
        <w:rPr>
          <w:rFonts w:ascii="Times New Roman" w:hAnsi="Times New Roman"/>
          <w:sz w:val="20"/>
        </w:rPr>
        <w:t>та газа.</w:t>
      </w:r>
    </w:p>
    <w:p w:rsidR="0088706A"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 xml:space="preserve">Производить демонтаж, замену или монтаж нового </w:t>
      </w:r>
      <w:r w:rsidRPr="00CD51E9">
        <w:rPr>
          <w:rFonts w:ascii="Times New Roman" w:hAnsi="Times New Roman"/>
          <w:sz w:val="20"/>
        </w:rPr>
        <w:t xml:space="preserve">газоиспользующего </w:t>
      </w:r>
      <w:r w:rsidRPr="00155E42">
        <w:rPr>
          <w:rFonts w:ascii="Times New Roman" w:hAnsi="Times New Roman"/>
          <w:sz w:val="20"/>
        </w:rPr>
        <w:t>оборудования после согласования с Поставщиком и в соответствии с действующим законодательством. Сообщать Поставщику о произведённых изменениях не позднее, чем за 10 дней до включения (отключения) этого оборудования</w:t>
      </w:r>
      <w:r>
        <w:rPr>
          <w:rFonts w:ascii="Times New Roman" w:hAnsi="Times New Roman"/>
          <w:sz w:val="20"/>
        </w:rPr>
        <w:t>.</w:t>
      </w:r>
    </w:p>
    <w:p w:rsidR="0088706A" w:rsidRPr="00D01D44" w:rsidRDefault="0088706A" w:rsidP="0088706A">
      <w:pPr>
        <w:pStyle w:val="a3"/>
        <w:widowControl w:val="0"/>
        <w:numPr>
          <w:ilvl w:val="2"/>
          <w:numId w:val="32"/>
        </w:numPr>
        <w:tabs>
          <w:tab w:val="clear" w:pos="1077"/>
        </w:tabs>
        <w:rPr>
          <w:rFonts w:ascii="Times New Roman" w:hAnsi="Times New Roman"/>
          <w:sz w:val="20"/>
        </w:rPr>
      </w:pPr>
      <w:r w:rsidRPr="00D01D44">
        <w:rPr>
          <w:rFonts w:ascii="Times New Roman" w:hAnsi="Times New Roman"/>
          <w:sz w:val="20"/>
        </w:rPr>
        <w:t>Своевременно проводить режимно-наладочные работы своего газоиспользующего оборудования, копии режимных карт предоставлять Поставщику</w:t>
      </w:r>
      <w:r>
        <w:rPr>
          <w:rFonts w:ascii="Times New Roman" w:hAnsi="Times New Roman"/>
          <w:sz w:val="20"/>
        </w:rPr>
        <w:t>.</w:t>
      </w:r>
    </w:p>
    <w:p w:rsidR="0088706A" w:rsidRDefault="0088706A" w:rsidP="0088706A">
      <w:pPr>
        <w:pStyle w:val="a3"/>
        <w:widowControl w:val="0"/>
        <w:numPr>
          <w:ilvl w:val="2"/>
          <w:numId w:val="32"/>
        </w:numPr>
        <w:tabs>
          <w:tab w:val="clear" w:pos="1077"/>
        </w:tabs>
        <w:rPr>
          <w:rFonts w:ascii="Times New Roman" w:hAnsi="Times New Roman"/>
          <w:sz w:val="20"/>
        </w:rPr>
      </w:pPr>
      <w:r w:rsidRPr="00D01D44">
        <w:rPr>
          <w:rFonts w:ascii="Times New Roman" w:hAnsi="Times New Roman"/>
          <w:sz w:val="20"/>
        </w:rPr>
        <w:t>Обеспечить сохранность и целостность узлов учёта газа и соответствие средств измерений, установленных на коммерческом узле учёта газа проектной документации, производить замену средств измерений только по</w:t>
      </w:r>
      <w:r>
        <w:rPr>
          <w:rFonts w:ascii="Times New Roman" w:hAnsi="Times New Roman"/>
          <w:sz w:val="20"/>
        </w:rPr>
        <w:t>сле согласования с Поставщиком</w:t>
      </w:r>
      <w:r w:rsidRPr="00D01D44">
        <w:rPr>
          <w:rFonts w:ascii="Times New Roman" w:hAnsi="Times New Roman"/>
          <w:sz w:val="20"/>
        </w:rPr>
        <w:t xml:space="preserve"> и внесения изменения в проектную документацию</w:t>
      </w:r>
      <w:r>
        <w:rPr>
          <w:rFonts w:ascii="Times New Roman" w:hAnsi="Times New Roman"/>
          <w:sz w:val="20"/>
        </w:rPr>
        <w:t>.</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2A2B42">
        <w:rPr>
          <w:rFonts w:ascii="Times New Roman" w:hAnsi="Times New Roman"/>
          <w:sz w:val="20"/>
        </w:rPr>
        <w:t>Обеспечить</w:t>
      </w:r>
      <w:r w:rsidRPr="00D01D44">
        <w:rPr>
          <w:rFonts w:ascii="Times New Roman" w:hAnsi="Times New Roman"/>
          <w:sz w:val="20"/>
        </w:rPr>
        <w:t xml:space="preserve"> сохранность средств измерений, входящих в состав узла учёта газа, пломб на них, байпасной линии, задвижках, соединениях и на газоиспользующем оборудовании, в том числе, отключённом от систем газоснабжения, находящихся на территории объектов Потребителя</w:t>
      </w:r>
      <w:r>
        <w:rPr>
          <w:rFonts w:ascii="Times New Roman" w:hAnsi="Times New Roman"/>
          <w:sz w:val="20"/>
        </w:rPr>
        <w:t>.</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Pr>
          <w:rFonts w:ascii="Times New Roman" w:hAnsi="Times New Roman"/>
          <w:sz w:val="20"/>
        </w:rPr>
        <w:t>Немедленно</w:t>
      </w:r>
      <w:r w:rsidRPr="00522D8D">
        <w:rPr>
          <w:rFonts w:ascii="Times New Roman" w:hAnsi="Times New Roman"/>
          <w:sz w:val="20"/>
        </w:rPr>
        <w:t xml:space="preserve"> сообщать Поставщику об авариях, </w:t>
      </w:r>
      <w:r w:rsidRPr="00D01D44">
        <w:rPr>
          <w:rFonts w:ascii="Times New Roman" w:hAnsi="Times New Roman"/>
          <w:sz w:val="20"/>
        </w:rPr>
        <w:t xml:space="preserve">неисправностях в работе средств измерений </w:t>
      </w:r>
      <w:r w:rsidRPr="00522D8D">
        <w:rPr>
          <w:rFonts w:ascii="Times New Roman" w:hAnsi="Times New Roman"/>
          <w:sz w:val="20"/>
        </w:rPr>
        <w:t>и иных нарушениях, возникающих при пользовании газом</w:t>
      </w:r>
      <w:r>
        <w:rPr>
          <w:rFonts w:ascii="Times New Roman" w:hAnsi="Times New Roman"/>
          <w:sz w:val="20"/>
        </w:rPr>
        <w:t>.</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 xml:space="preserve">При наличии в составе узла учёта газа автоматического корректора (вычислителя) ежемесячно до окончания </w:t>
      </w:r>
      <w:r>
        <w:rPr>
          <w:rFonts w:ascii="Times New Roman" w:hAnsi="Times New Roman"/>
          <w:sz w:val="20"/>
        </w:rPr>
        <w:t xml:space="preserve">1календарного </w:t>
      </w:r>
      <w:r w:rsidRPr="00155E42">
        <w:rPr>
          <w:rFonts w:ascii="Times New Roman" w:hAnsi="Times New Roman"/>
          <w:sz w:val="20"/>
        </w:rPr>
        <w:t xml:space="preserve">дня месяца, следующего за отчётным </w:t>
      </w:r>
      <w:r w:rsidRPr="00056CA8">
        <w:rPr>
          <w:rFonts w:ascii="Times New Roman" w:hAnsi="Times New Roman"/>
          <w:sz w:val="20"/>
        </w:rPr>
        <w:t xml:space="preserve">предоставлять в офис либо направлять в электронном виде </w:t>
      </w:r>
      <w:r w:rsidRPr="00155E42">
        <w:rPr>
          <w:rFonts w:ascii="Times New Roman" w:hAnsi="Times New Roman"/>
          <w:sz w:val="20"/>
        </w:rPr>
        <w:t>Поставщику месячные отчёты корректора (вычислителя) с расшифровкой всех аварийных ситуаций и вмешательств в работу узла учёта газа, а также предоставлять отчёты корректора (вычислителя) по требованию Поставщика в случае возникновения сомнений в правильности работы узла учёта газа</w:t>
      </w:r>
      <w:r>
        <w:rPr>
          <w:rFonts w:ascii="Times New Roman" w:hAnsi="Times New Roman"/>
          <w:sz w:val="20"/>
        </w:rPr>
        <w:t>.</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При отсутствии (выходе из строя) автоматического корректора (вычислителя) предоставить Поставщику прош</w:t>
      </w:r>
      <w:r>
        <w:rPr>
          <w:rFonts w:ascii="Times New Roman" w:hAnsi="Times New Roman"/>
          <w:sz w:val="20"/>
        </w:rPr>
        <w:t xml:space="preserve">итый, пронумерованный и скреплённый печатью </w:t>
      </w:r>
      <w:r w:rsidRPr="00155E42">
        <w:rPr>
          <w:rFonts w:ascii="Times New Roman" w:hAnsi="Times New Roman"/>
          <w:sz w:val="20"/>
        </w:rPr>
        <w:t>Поставщик</w:t>
      </w:r>
      <w:r>
        <w:rPr>
          <w:rFonts w:ascii="Times New Roman" w:hAnsi="Times New Roman"/>
          <w:sz w:val="20"/>
        </w:rPr>
        <w:t>а</w:t>
      </w:r>
      <w:r w:rsidRPr="00155E42">
        <w:rPr>
          <w:rFonts w:ascii="Times New Roman" w:hAnsi="Times New Roman"/>
          <w:sz w:val="20"/>
        </w:rPr>
        <w:t xml:space="preserve">, журнал ежесуточного расхода газа с занесением в него показаний механического счётчика, </w:t>
      </w:r>
      <w:r>
        <w:rPr>
          <w:rFonts w:ascii="Times New Roman" w:hAnsi="Times New Roman"/>
          <w:sz w:val="20"/>
        </w:rPr>
        <w:t xml:space="preserve">рабочего давления и температуры. </w:t>
      </w:r>
      <w:r w:rsidRPr="00384635">
        <w:rPr>
          <w:rFonts w:ascii="Times New Roman" w:hAnsi="Times New Roman"/>
          <w:sz w:val="20"/>
        </w:rPr>
        <w:t xml:space="preserve">Потребители, у которых установлен бытовой газовый счётчик с типоразмером от </w:t>
      </w:r>
      <w:r w:rsidRPr="00384635">
        <w:rPr>
          <w:rFonts w:ascii="Times New Roman" w:hAnsi="Times New Roman"/>
          <w:sz w:val="20"/>
          <w:lang w:val="en-US"/>
        </w:rPr>
        <w:t>G</w:t>
      </w:r>
      <w:r w:rsidRPr="00384635">
        <w:rPr>
          <w:rFonts w:ascii="Times New Roman" w:hAnsi="Times New Roman"/>
          <w:sz w:val="20"/>
        </w:rPr>
        <w:t xml:space="preserve">-1.6 до </w:t>
      </w:r>
      <w:r w:rsidRPr="00384635">
        <w:rPr>
          <w:rFonts w:ascii="Times New Roman" w:hAnsi="Times New Roman"/>
          <w:sz w:val="20"/>
          <w:lang w:val="en-US"/>
        </w:rPr>
        <w:t>G</w:t>
      </w:r>
      <w:r w:rsidRPr="00384635">
        <w:rPr>
          <w:rFonts w:ascii="Times New Roman" w:hAnsi="Times New Roman"/>
          <w:sz w:val="20"/>
        </w:rPr>
        <w:t>-10 включительно, предостав</w:t>
      </w:r>
      <w:r>
        <w:rPr>
          <w:rFonts w:ascii="Times New Roman" w:hAnsi="Times New Roman"/>
          <w:sz w:val="20"/>
        </w:rPr>
        <w:t>ляют</w:t>
      </w:r>
      <w:r w:rsidRPr="00384635">
        <w:rPr>
          <w:rFonts w:ascii="Times New Roman" w:hAnsi="Times New Roman"/>
          <w:sz w:val="20"/>
        </w:rPr>
        <w:t xml:space="preserve"> заполненный и оформленный в установленном порядке журнал учёта расхода газа</w:t>
      </w:r>
      <w:r>
        <w:rPr>
          <w:rFonts w:ascii="Times New Roman" w:hAnsi="Times New Roman"/>
          <w:color w:val="0070C0"/>
          <w:sz w:val="20"/>
        </w:rPr>
        <w:t>.</w:t>
      </w:r>
    </w:p>
    <w:p w:rsidR="0088706A"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В случае освобождения Потребителем занимаемого объекта (помещения), на который распространяются условия Договора, реорганизации, ликвидации (в том числе путём банкротства), отчуждение любым способом занимаемого объекта Потребитель обязан сообщить Поставщику за 20</w:t>
      </w:r>
      <w:r>
        <w:rPr>
          <w:rFonts w:ascii="Times New Roman" w:hAnsi="Times New Roman"/>
          <w:sz w:val="20"/>
        </w:rPr>
        <w:t xml:space="preserve"> (двадцать)календарных дней</w:t>
      </w:r>
      <w:r w:rsidRPr="00155E42">
        <w:rPr>
          <w:rFonts w:ascii="Times New Roman" w:hAnsi="Times New Roman"/>
          <w:sz w:val="20"/>
        </w:rPr>
        <w:t xml:space="preserve"> до даты освобождения этого объекта</w:t>
      </w:r>
      <w:r>
        <w:rPr>
          <w:rFonts w:ascii="Times New Roman" w:hAnsi="Times New Roman"/>
          <w:sz w:val="20"/>
        </w:rPr>
        <w:t xml:space="preserve">. </w:t>
      </w:r>
      <w:r w:rsidRPr="00155E42">
        <w:rPr>
          <w:rFonts w:ascii="Times New Roman" w:hAnsi="Times New Roman"/>
          <w:sz w:val="20"/>
        </w:rPr>
        <w:t>Поставщик обязан прекратить поставки газа с даты освобождения Потребителем объекта, на который ра</w:t>
      </w:r>
      <w:r>
        <w:rPr>
          <w:rFonts w:ascii="Times New Roman" w:hAnsi="Times New Roman"/>
          <w:sz w:val="20"/>
        </w:rPr>
        <w:t>спространяются условия Договора.</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В случае прекращения права собственности на объект газоснабжения любой из ТП, указанных в Приложении 1 Д</w:t>
      </w:r>
      <w:r>
        <w:rPr>
          <w:rFonts w:ascii="Times New Roman" w:hAnsi="Times New Roman"/>
          <w:sz w:val="20"/>
        </w:rPr>
        <w:t>оговора, Потребитель обязуется в течение10 (</w:t>
      </w:r>
      <w:r w:rsidRPr="00155E42">
        <w:rPr>
          <w:rFonts w:ascii="Times New Roman" w:hAnsi="Times New Roman"/>
          <w:sz w:val="20"/>
        </w:rPr>
        <w:t>десят</w:t>
      </w:r>
      <w:r>
        <w:rPr>
          <w:rFonts w:ascii="Times New Roman" w:hAnsi="Times New Roman"/>
          <w:sz w:val="20"/>
        </w:rPr>
        <w:t>и)рабочих дней</w:t>
      </w:r>
      <w:r w:rsidRPr="00155E42">
        <w:rPr>
          <w:rFonts w:ascii="Times New Roman" w:hAnsi="Times New Roman"/>
          <w:sz w:val="20"/>
        </w:rPr>
        <w:t xml:space="preserve"> направить Поставщику извещение о происшедших изменениях, на основании которого Стороны оформляют Дополнительное соглашение об исключении из Договора соответствующей ТП и/или уменьшении договорных объёмо</w:t>
      </w:r>
      <w:r>
        <w:rPr>
          <w:rFonts w:ascii="Times New Roman" w:hAnsi="Times New Roman"/>
          <w:sz w:val="20"/>
        </w:rPr>
        <w:t>в газа, установленных на эту ТП.</w:t>
      </w:r>
    </w:p>
    <w:p w:rsidR="0088706A" w:rsidRPr="00155E42" w:rsidRDefault="0088706A" w:rsidP="0088706A">
      <w:pPr>
        <w:pStyle w:val="a3"/>
        <w:widowControl w:val="0"/>
        <w:numPr>
          <w:ilvl w:val="2"/>
          <w:numId w:val="32"/>
        </w:numPr>
        <w:tabs>
          <w:tab w:val="clear" w:pos="1077"/>
        </w:tabs>
        <w:rPr>
          <w:rFonts w:ascii="Times New Roman" w:hAnsi="Times New Roman"/>
          <w:sz w:val="20"/>
        </w:rPr>
      </w:pPr>
      <w:r w:rsidRPr="00155E42">
        <w:rPr>
          <w:rFonts w:ascii="Times New Roman" w:hAnsi="Times New Roman"/>
          <w:sz w:val="20"/>
        </w:rPr>
        <w:t>В случае прекращения своей деятельности в результате реорганизации, ликвидации</w:t>
      </w:r>
      <w:r>
        <w:rPr>
          <w:rFonts w:ascii="Times New Roman" w:hAnsi="Times New Roman"/>
          <w:sz w:val="20"/>
        </w:rPr>
        <w:t>, отчуждения любым способом объекта газоснабжения</w:t>
      </w:r>
      <w:r w:rsidRPr="00155E42">
        <w:rPr>
          <w:rFonts w:ascii="Times New Roman" w:hAnsi="Times New Roman"/>
          <w:sz w:val="20"/>
        </w:rPr>
        <w:t xml:space="preserve"> или прекращении права собственности на всех ТП, указанных в Приложении 1. Договора, </w:t>
      </w:r>
      <w:r w:rsidR="0055464E" w:rsidRPr="00155E42">
        <w:rPr>
          <w:rFonts w:ascii="Times New Roman" w:hAnsi="Times New Roman"/>
          <w:sz w:val="20"/>
        </w:rPr>
        <w:t xml:space="preserve">Потребитель обязан в тот же срок </w:t>
      </w:r>
      <w:r w:rsidR="0055464E" w:rsidRPr="00D46B49">
        <w:rPr>
          <w:rFonts w:ascii="Times New Roman" w:hAnsi="Times New Roman"/>
          <w:sz w:val="20"/>
        </w:rPr>
        <w:t xml:space="preserve">самостоятельно </w:t>
      </w:r>
      <w:r w:rsidR="0055464E" w:rsidRPr="00155E42">
        <w:rPr>
          <w:rFonts w:ascii="Times New Roman" w:hAnsi="Times New Roman"/>
          <w:sz w:val="20"/>
        </w:rPr>
        <w:t>прекратить</w:t>
      </w:r>
      <w:r w:rsidR="0055464E">
        <w:rPr>
          <w:rFonts w:ascii="Times New Roman" w:hAnsi="Times New Roman"/>
          <w:sz w:val="20"/>
        </w:rPr>
        <w:t xml:space="preserve"> отбор газа,</w:t>
      </w:r>
      <w:r w:rsidR="0025416D">
        <w:rPr>
          <w:rFonts w:ascii="Times New Roman" w:hAnsi="Times New Roman"/>
          <w:sz w:val="20"/>
        </w:rPr>
        <w:t xml:space="preserve"> </w:t>
      </w:r>
      <w:r w:rsidR="0055464E">
        <w:rPr>
          <w:rFonts w:ascii="Times New Roman" w:hAnsi="Times New Roman"/>
          <w:sz w:val="20"/>
        </w:rPr>
        <w:t xml:space="preserve">направить письмо на </w:t>
      </w:r>
      <w:r w:rsidR="0055464E" w:rsidRPr="00155E42">
        <w:rPr>
          <w:rFonts w:ascii="Times New Roman" w:hAnsi="Times New Roman"/>
          <w:sz w:val="20"/>
        </w:rPr>
        <w:t>растор</w:t>
      </w:r>
      <w:r w:rsidR="0055464E">
        <w:rPr>
          <w:rFonts w:ascii="Times New Roman" w:hAnsi="Times New Roman"/>
          <w:sz w:val="20"/>
        </w:rPr>
        <w:t>жение</w:t>
      </w:r>
      <w:r w:rsidR="0055464E" w:rsidRPr="00155E42">
        <w:rPr>
          <w:rFonts w:ascii="Times New Roman" w:hAnsi="Times New Roman"/>
          <w:sz w:val="20"/>
        </w:rPr>
        <w:t xml:space="preserve"> с Поставщиком Договор</w:t>
      </w:r>
      <w:r w:rsidR="0055464E">
        <w:rPr>
          <w:rFonts w:ascii="Times New Roman" w:hAnsi="Times New Roman"/>
          <w:sz w:val="20"/>
        </w:rPr>
        <w:t>а</w:t>
      </w:r>
      <w:r w:rsidR="0055464E" w:rsidRPr="00155E42">
        <w:rPr>
          <w:rFonts w:ascii="Times New Roman" w:hAnsi="Times New Roman"/>
          <w:sz w:val="20"/>
        </w:rPr>
        <w:t xml:space="preserve"> поставки газа</w:t>
      </w:r>
      <w:r w:rsidR="0055464E">
        <w:rPr>
          <w:rFonts w:ascii="Times New Roman" w:hAnsi="Times New Roman"/>
          <w:sz w:val="20"/>
        </w:rPr>
        <w:t xml:space="preserve"> и </w:t>
      </w:r>
      <w:r w:rsidR="0055464E" w:rsidRPr="00155E42">
        <w:rPr>
          <w:rFonts w:ascii="Times New Roman" w:hAnsi="Times New Roman"/>
          <w:sz w:val="20"/>
        </w:rPr>
        <w:t>произвести по нему полный расчёт</w:t>
      </w:r>
      <w:r>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Стороны вправе в одностороннем порядке уменьшить, либо прекратить поставку (отбор) газа в нижеприведённых случаях, и при этом обязаны уведомлять друг друга об изменении объёмов поставки (отбора) газа, режимов работы газоиспользующего оборудования и газовых сетей, по которым производится подача (транспорт</w:t>
      </w:r>
      <w:r>
        <w:rPr>
          <w:rFonts w:ascii="Times New Roman" w:hAnsi="Times New Roman"/>
          <w:sz w:val="20"/>
        </w:rPr>
        <w:t>ировка газа) в следующие сроки:</w:t>
      </w:r>
    </w:p>
    <w:p w:rsidR="0088706A" w:rsidRPr="00155E42" w:rsidRDefault="0088706A" w:rsidP="0088706A">
      <w:pPr>
        <w:pStyle w:val="a3"/>
        <w:widowControl w:val="0"/>
        <w:ind w:firstLine="170"/>
        <w:rPr>
          <w:rFonts w:ascii="Times New Roman" w:hAnsi="Times New Roman"/>
          <w:sz w:val="20"/>
        </w:rPr>
      </w:pPr>
      <w:r w:rsidRPr="00155E42">
        <w:rPr>
          <w:rFonts w:ascii="Times New Roman" w:hAnsi="Times New Roman"/>
          <w:sz w:val="20"/>
        </w:rPr>
        <w:t xml:space="preserve">- в случае планово-предупредительных работ – </w:t>
      </w:r>
      <w:r>
        <w:rPr>
          <w:rFonts w:ascii="Times New Roman" w:hAnsi="Times New Roman"/>
          <w:sz w:val="20"/>
        </w:rPr>
        <w:t>Потребитель уведомляет Поставщика з</w:t>
      </w:r>
      <w:r w:rsidRPr="00C91345">
        <w:rPr>
          <w:rFonts w:ascii="Times New Roman" w:hAnsi="Times New Roman"/>
          <w:sz w:val="20"/>
        </w:rPr>
        <w:t xml:space="preserve">а </w:t>
      </w:r>
      <w:r>
        <w:rPr>
          <w:rFonts w:ascii="Times New Roman" w:hAnsi="Times New Roman"/>
          <w:sz w:val="20"/>
        </w:rPr>
        <w:t>10</w:t>
      </w:r>
      <w:r w:rsidR="00BF4268">
        <w:rPr>
          <w:rFonts w:ascii="Times New Roman" w:hAnsi="Times New Roman"/>
          <w:sz w:val="20"/>
        </w:rPr>
        <w:t xml:space="preserve">(десять) </w:t>
      </w:r>
      <w:r>
        <w:rPr>
          <w:rFonts w:ascii="Times New Roman" w:hAnsi="Times New Roman"/>
          <w:sz w:val="20"/>
        </w:rPr>
        <w:t>календарных дней</w:t>
      </w:r>
      <w:r w:rsidRPr="00C91345">
        <w:rPr>
          <w:rFonts w:ascii="Times New Roman" w:hAnsi="Times New Roman"/>
          <w:sz w:val="20"/>
        </w:rPr>
        <w:t xml:space="preserve"> до их начала</w:t>
      </w:r>
      <w:r>
        <w:rPr>
          <w:rFonts w:ascii="Times New Roman" w:hAnsi="Times New Roman"/>
          <w:sz w:val="20"/>
        </w:rPr>
        <w:t xml:space="preserve"> и окончания, а Поставщик уведомляет Потребителя за 7 </w:t>
      </w:r>
      <w:r w:rsidR="00BF4268">
        <w:rPr>
          <w:rFonts w:ascii="Times New Roman" w:hAnsi="Times New Roman"/>
          <w:sz w:val="20"/>
        </w:rPr>
        <w:t xml:space="preserve">(семь) </w:t>
      </w:r>
      <w:r>
        <w:rPr>
          <w:rFonts w:ascii="Times New Roman" w:hAnsi="Times New Roman"/>
          <w:sz w:val="20"/>
        </w:rPr>
        <w:t>календарных дней</w:t>
      </w:r>
      <w:r w:rsidR="00AE11E5">
        <w:rPr>
          <w:rFonts w:ascii="Times New Roman" w:hAnsi="Times New Roman"/>
          <w:sz w:val="20"/>
        </w:rPr>
        <w:t xml:space="preserve"> </w:t>
      </w:r>
      <w:r w:rsidRPr="00C91345">
        <w:rPr>
          <w:rFonts w:ascii="Times New Roman" w:hAnsi="Times New Roman"/>
          <w:sz w:val="20"/>
        </w:rPr>
        <w:t>до их начала</w:t>
      </w:r>
      <w:r>
        <w:rPr>
          <w:rFonts w:ascii="Times New Roman" w:hAnsi="Times New Roman"/>
          <w:sz w:val="20"/>
        </w:rPr>
        <w:t xml:space="preserve"> и окончания</w:t>
      </w:r>
      <w:r w:rsidRPr="00155E42">
        <w:rPr>
          <w:rFonts w:ascii="Times New Roman" w:hAnsi="Times New Roman"/>
          <w:sz w:val="20"/>
        </w:rPr>
        <w:t>;</w:t>
      </w:r>
    </w:p>
    <w:p w:rsidR="004612CA" w:rsidRDefault="0088706A" w:rsidP="0088706A">
      <w:pPr>
        <w:pStyle w:val="a3"/>
        <w:widowControl w:val="0"/>
        <w:ind w:firstLine="170"/>
        <w:rPr>
          <w:rFonts w:ascii="Times New Roman" w:hAnsi="Times New Roman"/>
          <w:sz w:val="20"/>
        </w:rPr>
      </w:pPr>
      <w:r w:rsidRPr="00155E42">
        <w:rPr>
          <w:rFonts w:ascii="Times New Roman" w:hAnsi="Times New Roman"/>
          <w:sz w:val="20"/>
        </w:rPr>
        <w:t>- в случае аварийных работ немедленно по факту возникновения аварийной ситуации</w:t>
      </w:r>
      <w:r w:rsidR="004612CA" w:rsidRPr="00155E42">
        <w:rPr>
          <w:rFonts w:ascii="Times New Roman" w:hAnsi="Times New Roman"/>
          <w:sz w:val="20"/>
        </w:rPr>
        <w:t>.</w:t>
      </w:r>
    </w:p>
    <w:p w:rsidR="00786940" w:rsidRDefault="00786940" w:rsidP="0088706A">
      <w:pPr>
        <w:pStyle w:val="a3"/>
        <w:widowControl w:val="0"/>
        <w:ind w:firstLine="170"/>
        <w:rPr>
          <w:rFonts w:ascii="Times New Roman" w:hAnsi="Times New Roman"/>
          <w:sz w:val="20"/>
        </w:rPr>
      </w:pPr>
    </w:p>
    <w:p w:rsidR="000D17BE" w:rsidRDefault="004612CA" w:rsidP="000D17BE">
      <w:pPr>
        <w:pStyle w:val="11"/>
        <w:numPr>
          <w:ilvl w:val="0"/>
          <w:numId w:val="32"/>
        </w:numPr>
        <w:spacing w:line="240" w:lineRule="auto"/>
        <w:ind w:left="170" w:firstLine="0"/>
        <w:jc w:val="center"/>
        <w:outlineLvl w:val="0"/>
        <w:rPr>
          <w:b/>
          <w:sz w:val="20"/>
        </w:rPr>
      </w:pPr>
      <w:r w:rsidRPr="00155E42">
        <w:rPr>
          <w:b/>
          <w:sz w:val="20"/>
        </w:rPr>
        <w:t xml:space="preserve">Порядок </w:t>
      </w:r>
      <w:r w:rsidR="00D12E61" w:rsidRPr="00155E42">
        <w:rPr>
          <w:b/>
          <w:sz w:val="20"/>
        </w:rPr>
        <w:t>учёта</w:t>
      </w:r>
      <w:r w:rsidRPr="00155E42">
        <w:rPr>
          <w:b/>
          <w:sz w:val="20"/>
        </w:rPr>
        <w:t xml:space="preserve"> газа</w:t>
      </w:r>
    </w:p>
    <w:p w:rsidR="00786940" w:rsidRPr="00155E42" w:rsidRDefault="00786940" w:rsidP="00786940">
      <w:pPr>
        <w:pStyle w:val="11"/>
        <w:spacing w:line="240" w:lineRule="auto"/>
        <w:ind w:left="170" w:firstLine="0"/>
        <w:outlineLvl w:val="0"/>
        <w:rPr>
          <w:b/>
          <w:sz w:val="20"/>
        </w:rPr>
      </w:pP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За единицу измерения количества газа при его учёте принимается один кубический метр (куб. м), приведённый к стандартным условиям: температура газа (t)=20 градусов Цельсия, давление газа (P) = 760 мм ртутного столба (101,325 кПа)</w:t>
      </w:r>
      <w:r>
        <w:rPr>
          <w:rFonts w:ascii="Times New Roman" w:hAnsi="Times New Roman"/>
          <w:sz w:val="20"/>
        </w:rPr>
        <w:t>, влажность (0%)</w:t>
      </w:r>
      <w:r w:rsidRPr="00155E42">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Учёт объёмов газа, поставляемого на условиях Договора, осуществляется в соответствии с Правилами учёта газа, действующими нормативно-правовыми актами, регулирующими порядок учёта природного газа во время его распределения, поставки и потребления.</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Количество реализованного газа Потребителю определяется на границе балансовой принадлежности, в соответствии с </w:t>
      </w:r>
      <w:r w:rsidRPr="00D01D44">
        <w:rPr>
          <w:rFonts w:ascii="Times New Roman" w:hAnsi="Times New Roman"/>
          <w:sz w:val="20"/>
        </w:rPr>
        <w:t xml:space="preserve">актами балансового разграничения </w:t>
      </w:r>
      <w:r w:rsidRPr="00155E42">
        <w:rPr>
          <w:rFonts w:ascii="Times New Roman" w:hAnsi="Times New Roman"/>
          <w:sz w:val="20"/>
        </w:rPr>
        <w:t xml:space="preserve">с помощью </w:t>
      </w:r>
      <w:r w:rsidRPr="006F2342">
        <w:rPr>
          <w:rFonts w:ascii="Times New Roman" w:hAnsi="Times New Roman"/>
          <w:sz w:val="20"/>
        </w:rPr>
        <w:t>узлов учёта газа</w:t>
      </w:r>
      <w:r w:rsidRPr="00155E42">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При наличии у Потребителя до узла учёта газа подводящего газопровода, находящегося на балансе Потребителя, дополнительно к потреблённому объёму газа прибавляются объёмы выходов газа при авариях, объём необходимый на продувку и заполнение газопровода (при </w:t>
      </w:r>
      <w:r>
        <w:rPr>
          <w:rFonts w:ascii="Times New Roman" w:hAnsi="Times New Roman"/>
          <w:sz w:val="20"/>
        </w:rPr>
        <w:t xml:space="preserve">первичном пуске), а </w:t>
      </w:r>
      <w:r w:rsidR="00241E92">
        <w:rPr>
          <w:rFonts w:ascii="Times New Roman" w:hAnsi="Times New Roman"/>
          <w:sz w:val="20"/>
        </w:rPr>
        <w:t>также</w:t>
      </w:r>
      <w:r>
        <w:rPr>
          <w:rFonts w:ascii="Times New Roman" w:hAnsi="Times New Roman"/>
          <w:sz w:val="20"/>
        </w:rPr>
        <w:t xml:space="preserve"> объё</w:t>
      </w:r>
      <w:r w:rsidRPr="00155E42">
        <w:rPr>
          <w:rFonts w:ascii="Times New Roman" w:hAnsi="Times New Roman"/>
          <w:sz w:val="20"/>
        </w:rPr>
        <w:t xml:space="preserve">м потерь газа в сетях </w:t>
      </w:r>
      <w:r w:rsidRPr="00D01D44">
        <w:rPr>
          <w:rFonts w:ascii="Times New Roman" w:hAnsi="Times New Roman"/>
          <w:sz w:val="20"/>
        </w:rPr>
        <w:t>газораспределения. Данные объёмы газа учитываются в общем объёме потреблённого Потребителем газа, причём возникшие по данной причине превышения максимального суточного договорного объёма в отчётном периоде предъявляются без учёта коэффициентов, установленных п.17 Правил поставки газа</w:t>
      </w:r>
      <w:r>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При использовании на коммерческом узле учёта газа счётчиков газа в комплекте с корректором (вычислителем) при условии, если текущее значение объёмного расхода газа при рабочих условиях было меньше минимального, численное значение которого приведено в эксплуатационной документации на счётчик q </w:t>
      </w:r>
      <w:r w:rsidRPr="00FB7231">
        <w:rPr>
          <w:rFonts w:ascii="Times New Roman" w:hAnsi="Times New Roman"/>
          <w:sz w:val="20"/>
        </w:rPr>
        <w:t>minсч</w:t>
      </w:r>
      <w:r w:rsidRPr="00155E42">
        <w:rPr>
          <w:rFonts w:ascii="Times New Roman" w:hAnsi="Times New Roman"/>
          <w:sz w:val="20"/>
        </w:rPr>
        <w:t>, при проведении расчётов объёма газа за результаты измерений принимается значение, равное q</w:t>
      </w:r>
      <w:r w:rsidRPr="00FB7231">
        <w:rPr>
          <w:rFonts w:ascii="Times New Roman" w:hAnsi="Times New Roman"/>
          <w:sz w:val="20"/>
        </w:rPr>
        <w:t>minсч</w:t>
      </w:r>
      <w:r w:rsidRPr="00155E42">
        <w:rPr>
          <w:rFonts w:ascii="Times New Roman" w:hAnsi="Times New Roman"/>
          <w:sz w:val="20"/>
        </w:rPr>
        <w:t xml:space="preserve">. Где q </w:t>
      </w:r>
      <w:r w:rsidRPr="00FB7231">
        <w:rPr>
          <w:rFonts w:ascii="Times New Roman" w:hAnsi="Times New Roman"/>
          <w:sz w:val="20"/>
        </w:rPr>
        <w:t>minсч</w:t>
      </w:r>
      <w:r w:rsidRPr="00155E42">
        <w:rPr>
          <w:rFonts w:ascii="Times New Roman" w:hAnsi="Times New Roman"/>
          <w:sz w:val="20"/>
        </w:rPr>
        <w:t xml:space="preserve"> </w:t>
      </w:r>
      <w:r w:rsidRPr="00155E42">
        <w:rPr>
          <w:rFonts w:ascii="Times New Roman" w:hAnsi="Times New Roman"/>
          <w:sz w:val="20"/>
        </w:rPr>
        <w:lastRenderedPageBreak/>
        <w:t>- минимальный объёмный расход газа при рабочих условиях для счётчика газа.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D01D44">
        <w:rPr>
          <w:rFonts w:ascii="Times New Roman" w:hAnsi="Times New Roman"/>
          <w:sz w:val="20"/>
        </w:rPr>
        <w:t>Запорная арматура на обводной (байпасной) линии узла учёта газа должна находиться в исправном и закрытом состоянии, для исключения перетока газа на первом по ходу газа фланце запорного устройства устанавливается заглушка с двумя хвостовиками. На запорной арматуре и заглушке устанавливаются защитные пломбы Поставщика. Потреб</w:t>
      </w:r>
      <w:r w:rsidRPr="00155E42">
        <w:rPr>
          <w:rFonts w:ascii="Times New Roman" w:hAnsi="Times New Roman"/>
          <w:sz w:val="20"/>
        </w:rPr>
        <w:t>итель несёт ответственность за сохранность установленных пломб.</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Ответственность за техническое состояние, поверку средств измерений, соответствие учёта газа требованиям действующих норм и правил несёт владелец узла учёта газа.</w:t>
      </w:r>
    </w:p>
    <w:p w:rsidR="0088706A" w:rsidRPr="00205279"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При отсутствии у Потребителя </w:t>
      </w:r>
      <w:r w:rsidRPr="00331B11">
        <w:rPr>
          <w:rFonts w:ascii="Times New Roman" w:hAnsi="Times New Roman"/>
          <w:sz w:val="20"/>
        </w:rPr>
        <w:t>узла учёта газа и</w:t>
      </w:r>
      <w:r w:rsidRPr="00155E42">
        <w:rPr>
          <w:rFonts w:ascii="Times New Roman" w:hAnsi="Times New Roman"/>
          <w:sz w:val="20"/>
        </w:rPr>
        <w:t xml:space="preserve">ли его несоответствия действующим нормативным документам, </w:t>
      </w:r>
      <w:r w:rsidRPr="00205279">
        <w:rPr>
          <w:rFonts w:ascii="Times New Roman" w:hAnsi="Times New Roman"/>
          <w:sz w:val="20"/>
        </w:rPr>
        <w:t>ГОСТам</w:t>
      </w:r>
      <w:r>
        <w:rPr>
          <w:rFonts w:ascii="Times New Roman" w:hAnsi="Times New Roman"/>
          <w:sz w:val="20"/>
        </w:rPr>
        <w:t>,</w:t>
      </w:r>
      <w:r w:rsidRPr="00205279">
        <w:rPr>
          <w:rFonts w:ascii="Times New Roman" w:hAnsi="Times New Roman"/>
          <w:sz w:val="20"/>
        </w:rPr>
        <w:t xml:space="preserve"> при использовании в составе коммерческого узла учёта газа неисправных средств измерений или средств измерений </w:t>
      </w:r>
      <w:r>
        <w:rPr>
          <w:rFonts w:ascii="Times New Roman" w:hAnsi="Times New Roman"/>
          <w:sz w:val="20"/>
        </w:rPr>
        <w:t>с истё</w:t>
      </w:r>
      <w:r w:rsidRPr="00205279">
        <w:rPr>
          <w:rFonts w:ascii="Times New Roman" w:hAnsi="Times New Roman"/>
          <w:sz w:val="20"/>
        </w:rPr>
        <w:t>кшим межповерочным интервалом, при отсутствии или нарушении пломб Поставщика, поверочных клейм, пломб завода-изготовителя на средствах измерений или байпасной линии, самовольных подключениях к газопроводу до узла учёта газа, при не допуске представителей Поставщика к проверке узла учёта газа - расход газа определяется по проектной мощности неопломбированного газоиспользующего оборудования исходя из 24 часов их работы в сутки или иным методом по договорённости Сторон.</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Под неисправностью узла учёта газа Стороны понимают </w:t>
      </w:r>
      <w:r w:rsidRPr="00205279">
        <w:rPr>
          <w:rFonts w:ascii="Times New Roman" w:hAnsi="Times New Roman"/>
          <w:sz w:val="20"/>
        </w:rPr>
        <w:t>такое состояние средств измерений, п</w:t>
      </w:r>
      <w:r w:rsidRPr="00155E42">
        <w:rPr>
          <w:rFonts w:ascii="Times New Roman" w:hAnsi="Times New Roman"/>
          <w:sz w:val="20"/>
        </w:rPr>
        <w:t>ри котором они не соответствуют хотя бы одному из требований нормативно-технической документации, включая требование о наличии действующего поверительного клейма.</w:t>
      </w:r>
    </w:p>
    <w:p w:rsidR="0088706A" w:rsidRPr="00205279" w:rsidRDefault="0088706A" w:rsidP="0088706A">
      <w:pPr>
        <w:pStyle w:val="a3"/>
        <w:widowControl w:val="0"/>
        <w:numPr>
          <w:ilvl w:val="1"/>
          <w:numId w:val="32"/>
        </w:numPr>
        <w:ind w:left="0" w:firstLine="170"/>
        <w:rPr>
          <w:rFonts w:ascii="Times New Roman" w:hAnsi="Times New Roman"/>
          <w:sz w:val="20"/>
        </w:rPr>
      </w:pPr>
      <w:r w:rsidRPr="00205279">
        <w:rPr>
          <w:rFonts w:ascii="Times New Roman" w:hAnsi="Times New Roman"/>
          <w:sz w:val="20"/>
        </w:rPr>
        <w:t>Период времени, в течение которого расход газа определяется по проектной мощности неопломбированного газоиспользующего оборудования Потребителя исходя из 24 часов их работы в сутки, начинается:</w:t>
      </w:r>
    </w:p>
    <w:p w:rsidR="0088706A" w:rsidRPr="00205279" w:rsidRDefault="0088706A" w:rsidP="0088706A">
      <w:pPr>
        <w:widowControl w:val="0"/>
        <w:ind w:firstLine="170"/>
        <w:jc w:val="both"/>
      </w:pPr>
      <w:r w:rsidRPr="00205279">
        <w:t>- в случае отсутствия узла учёта газа – при неопломбированной входной задвижке и неопломбированном газоиспользующем оборудовании с момента снятия узла учёта газа, при опломбированной входной задвижке или газоиспользующем оборудовании с момента их распломбировки;</w:t>
      </w:r>
    </w:p>
    <w:p w:rsidR="0088706A" w:rsidRPr="00205279" w:rsidRDefault="0088706A" w:rsidP="0088706A">
      <w:pPr>
        <w:widowControl w:val="0"/>
        <w:ind w:firstLine="170"/>
        <w:jc w:val="both"/>
      </w:pPr>
      <w:r w:rsidRPr="00205279">
        <w:t>- в случае несоответствия узла учёта газа действующим нормативным документам, ГОСТам - с момента выявления их несоответствия;</w:t>
      </w:r>
    </w:p>
    <w:p w:rsidR="0088706A" w:rsidRPr="00205279" w:rsidRDefault="0088706A" w:rsidP="0088706A">
      <w:pPr>
        <w:widowControl w:val="0"/>
        <w:ind w:firstLine="170"/>
        <w:jc w:val="both"/>
      </w:pPr>
      <w:r w:rsidRPr="00205279">
        <w:t>- в случае наличия неповеренных</w:t>
      </w:r>
      <w:r w:rsidR="00786940">
        <w:t xml:space="preserve"> </w:t>
      </w:r>
      <w:r>
        <w:t xml:space="preserve">средств измерения </w:t>
      </w:r>
      <w:r w:rsidRPr="00205279">
        <w:t xml:space="preserve">узла учёта газа - с 00.00 часов </w:t>
      </w:r>
      <w:r w:rsidR="00241E92" w:rsidRPr="00205279">
        <w:t>дня,</w:t>
      </w:r>
      <w:r w:rsidRPr="00205279">
        <w:t xml:space="preserve"> следующего за последним днём окончания межповерочного периода. </w:t>
      </w:r>
      <w:r>
        <w:t>Средства измерения</w:t>
      </w:r>
      <w:r w:rsidRPr="00205279">
        <w:t xml:space="preserve"> с истекшим сроком Государственной поверки считаются неисправными.</w:t>
      </w:r>
    </w:p>
    <w:p w:rsidR="0088706A" w:rsidRPr="00205279" w:rsidRDefault="0088706A" w:rsidP="0088706A">
      <w:pPr>
        <w:widowControl w:val="0"/>
        <w:ind w:firstLine="170"/>
        <w:jc w:val="both"/>
      </w:pPr>
      <w:r w:rsidRPr="00205279">
        <w:t>- в случае неисправности средств измерения узла учёта газа, отсутствия или нарушения пломб Поставщика, поверочных клейм, пломб завода-изготовителя на средствах измерений или байпасной линии, самовольных подключениях к газопроводу до узла учёта газа - с момента последней проверки узла учёта газа Поставщиком</w:t>
      </w:r>
      <w: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Узел </w:t>
      </w:r>
      <w:r w:rsidRPr="007A3716">
        <w:rPr>
          <w:rFonts w:ascii="Times New Roman" w:hAnsi="Times New Roman"/>
          <w:sz w:val="20"/>
        </w:rPr>
        <w:t xml:space="preserve">учёта газа </w:t>
      </w:r>
      <w:r w:rsidRPr="00A837F8">
        <w:rPr>
          <w:rFonts w:ascii="Times New Roman" w:hAnsi="Times New Roman"/>
          <w:sz w:val="20"/>
        </w:rPr>
        <w:t xml:space="preserve">считается введённым в эксплуатацию </w:t>
      </w:r>
      <w:r w:rsidRPr="00155E42">
        <w:rPr>
          <w:rFonts w:ascii="Times New Roman" w:hAnsi="Times New Roman"/>
          <w:sz w:val="20"/>
        </w:rPr>
        <w:t xml:space="preserve">с момента подписания Акта о его </w:t>
      </w:r>
      <w:r>
        <w:rPr>
          <w:rFonts w:ascii="Times New Roman" w:hAnsi="Times New Roman"/>
          <w:sz w:val="20"/>
        </w:rPr>
        <w:t>вводе в эксплуатацию</w:t>
      </w:r>
      <w:r w:rsidRPr="00155E42">
        <w:rPr>
          <w:rFonts w:ascii="Times New Roman" w:hAnsi="Times New Roman"/>
          <w:sz w:val="20"/>
        </w:rPr>
        <w:t xml:space="preserve"> представителями Сторон Договора.</w:t>
      </w:r>
    </w:p>
    <w:p w:rsidR="0088706A" w:rsidRDefault="0088706A" w:rsidP="0088706A">
      <w:pPr>
        <w:pStyle w:val="a3"/>
        <w:widowControl w:val="0"/>
        <w:numPr>
          <w:ilvl w:val="1"/>
          <w:numId w:val="32"/>
        </w:numPr>
        <w:ind w:left="0" w:firstLine="170"/>
        <w:rPr>
          <w:rFonts w:ascii="Times New Roman" w:hAnsi="Times New Roman"/>
          <w:sz w:val="20"/>
        </w:rPr>
      </w:pPr>
      <w:r w:rsidRPr="007A3716">
        <w:rPr>
          <w:rFonts w:ascii="Times New Roman" w:hAnsi="Times New Roman"/>
          <w:sz w:val="20"/>
        </w:rPr>
        <w:t xml:space="preserve">Владелец узла учёта газа обеспечивает </w:t>
      </w:r>
      <w:r w:rsidRPr="00155E42">
        <w:rPr>
          <w:rFonts w:ascii="Times New Roman" w:hAnsi="Times New Roman"/>
          <w:sz w:val="20"/>
        </w:rPr>
        <w:t>его оснащение системой телеметрии, интегрируемой в автоматизированную систему коммерческого учёта Поставщика. Технические решения системы телеметрии согласовываются с Поставщиком при проектировании и/ или реконструкции узла учёта газа.</w:t>
      </w:r>
    </w:p>
    <w:p w:rsidR="0088706A" w:rsidRPr="00D63F61" w:rsidRDefault="0088706A" w:rsidP="0088706A">
      <w:pPr>
        <w:pStyle w:val="a3"/>
        <w:widowControl w:val="0"/>
        <w:numPr>
          <w:ilvl w:val="1"/>
          <w:numId w:val="32"/>
        </w:numPr>
        <w:ind w:left="0" w:firstLine="170"/>
        <w:rPr>
          <w:rFonts w:ascii="Times New Roman" w:hAnsi="Times New Roman"/>
          <w:sz w:val="20"/>
        </w:rPr>
      </w:pPr>
      <w:r w:rsidRPr="00D63F61">
        <w:rPr>
          <w:rFonts w:ascii="Times New Roman" w:hAnsi="Times New Roman"/>
          <w:sz w:val="20"/>
        </w:rPr>
        <w:t xml:space="preserve">Пределы измерений счётчика газа должны обеспечивать перекрытие всего диапазона расхода газа Потребителем, причём диапазон измерений должен определяться, исходя из предельной допустимой погрешности коммерческого узла учёта газа </w:t>
      </w:r>
      <w:r>
        <w:rPr>
          <w:rFonts w:ascii="Times New Roman" w:hAnsi="Times New Roman"/>
          <w:sz w:val="20"/>
        </w:rPr>
        <w:t xml:space="preserve">в соответствии с </w:t>
      </w:r>
      <w:r w:rsidRPr="000D0AAE">
        <w:rPr>
          <w:rFonts w:ascii="Times New Roman" w:hAnsi="Times New Roman"/>
          <w:sz w:val="20"/>
        </w:rPr>
        <w:t xml:space="preserve">ГОСТ 8.741-2011 «Государственная система обеспечения </w:t>
      </w:r>
      <w:r>
        <w:rPr>
          <w:rFonts w:ascii="Times New Roman" w:hAnsi="Times New Roman"/>
          <w:sz w:val="20"/>
        </w:rPr>
        <w:t>единства измерений. Объё</w:t>
      </w:r>
      <w:r w:rsidRPr="000D0AAE">
        <w:rPr>
          <w:rFonts w:ascii="Times New Roman" w:hAnsi="Times New Roman"/>
          <w:sz w:val="20"/>
        </w:rPr>
        <w:t xml:space="preserve">м природного газа. Общие требования к методикам измерений» </w:t>
      </w:r>
      <w:r w:rsidRPr="007A3716">
        <w:rPr>
          <w:rFonts w:ascii="Times New Roman" w:hAnsi="Times New Roman"/>
          <w:sz w:val="20"/>
        </w:rPr>
        <w:t xml:space="preserve">Узел учёта газа, работающий за пределами указанного диапазона, считается </w:t>
      </w:r>
      <w:r>
        <w:rPr>
          <w:rFonts w:ascii="Times New Roman" w:hAnsi="Times New Roman"/>
          <w:sz w:val="20"/>
        </w:rPr>
        <w:t>не соответствующим требования нормативно-правовых актов.</w:t>
      </w:r>
    </w:p>
    <w:p w:rsidR="0088706A" w:rsidRPr="007A3716" w:rsidRDefault="0088706A" w:rsidP="0088706A">
      <w:pPr>
        <w:pStyle w:val="a3"/>
        <w:widowControl w:val="0"/>
        <w:numPr>
          <w:ilvl w:val="1"/>
          <w:numId w:val="32"/>
        </w:numPr>
        <w:ind w:left="0" w:firstLine="170"/>
        <w:rPr>
          <w:rFonts w:ascii="Times New Roman" w:hAnsi="Times New Roman"/>
          <w:sz w:val="20"/>
        </w:rPr>
      </w:pPr>
      <w:r w:rsidRPr="007A3716">
        <w:rPr>
          <w:rFonts w:ascii="Times New Roman" w:hAnsi="Times New Roman"/>
          <w:sz w:val="20"/>
        </w:rPr>
        <w:t>В случае возникновения разногласий в вопросах исправности узла учёта газа</w:t>
      </w:r>
      <w:r>
        <w:rPr>
          <w:rFonts w:ascii="Times New Roman" w:hAnsi="Times New Roman"/>
          <w:sz w:val="20"/>
        </w:rPr>
        <w:t xml:space="preserve">, </w:t>
      </w:r>
      <w:r w:rsidRPr="007A3716">
        <w:rPr>
          <w:rFonts w:ascii="Times New Roman" w:hAnsi="Times New Roman"/>
          <w:sz w:val="20"/>
        </w:rPr>
        <w:t>его соответствия требованиям нормативных и технических документов</w:t>
      </w:r>
      <w:r>
        <w:rPr>
          <w:rFonts w:ascii="Times New Roman" w:hAnsi="Times New Roman"/>
          <w:sz w:val="20"/>
        </w:rPr>
        <w:t>,</w:t>
      </w:r>
      <w:r w:rsidRPr="007A3716">
        <w:rPr>
          <w:rFonts w:ascii="Times New Roman" w:hAnsi="Times New Roman"/>
          <w:sz w:val="20"/>
        </w:rPr>
        <w:t xml:space="preserve"> Поставщик имеет право потребовать от владельца узла учёта газа проведения метрологической экспертизы газоиспользующего объекта в аккредитованном в установленном порядке в области обеспечения единства измерений учреждении.</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Потребитель обязан предоставлять Поставщику ежесуточные сведения </w:t>
      </w:r>
      <w:r>
        <w:rPr>
          <w:rFonts w:ascii="Times New Roman" w:hAnsi="Times New Roman"/>
          <w:sz w:val="20"/>
        </w:rPr>
        <w:t xml:space="preserve">о </w:t>
      </w:r>
      <w:r w:rsidRPr="00155E42">
        <w:rPr>
          <w:rFonts w:ascii="Times New Roman" w:hAnsi="Times New Roman"/>
          <w:sz w:val="20"/>
        </w:rPr>
        <w:t>количе</w:t>
      </w:r>
      <w:r>
        <w:rPr>
          <w:rFonts w:ascii="Times New Roman" w:hAnsi="Times New Roman"/>
          <w:sz w:val="20"/>
        </w:rPr>
        <w:t>стве поданного</w:t>
      </w:r>
      <w:r w:rsidRPr="00155E42">
        <w:rPr>
          <w:rFonts w:ascii="Times New Roman" w:hAnsi="Times New Roman"/>
          <w:sz w:val="20"/>
        </w:rPr>
        <w:t xml:space="preserve">-принятого газа до 10 часов московского времени. При наличии у Потребителя бытовых счётчиков сведения о количестве </w:t>
      </w:r>
      <w:r>
        <w:rPr>
          <w:rFonts w:ascii="Times New Roman" w:hAnsi="Times New Roman"/>
          <w:sz w:val="20"/>
        </w:rPr>
        <w:t>поданного</w:t>
      </w:r>
      <w:r w:rsidRPr="00155E42">
        <w:rPr>
          <w:rFonts w:ascii="Times New Roman" w:hAnsi="Times New Roman"/>
          <w:sz w:val="20"/>
        </w:rPr>
        <w:t xml:space="preserve">-принятого газа </w:t>
      </w:r>
      <w:r w:rsidR="00052CCE" w:rsidRPr="00155E42">
        <w:rPr>
          <w:rFonts w:ascii="Times New Roman" w:hAnsi="Times New Roman"/>
          <w:sz w:val="20"/>
        </w:rPr>
        <w:t>Потребитель</w:t>
      </w:r>
      <w:r w:rsidRPr="00155E42">
        <w:rPr>
          <w:rFonts w:ascii="Times New Roman" w:hAnsi="Times New Roman"/>
          <w:sz w:val="20"/>
        </w:rPr>
        <w:t>, обязан передавать ежемесячно в период с 25-го числа отчётного месяца до 10-00 часов первого числа месяца, следующего за месяцем поставки (время московское).</w:t>
      </w:r>
    </w:p>
    <w:p w:rsidR="0088706A" w:rsidRPr="00155E42" w:rsidRDefault="0088706A" w:rsidP="0088706A">
      <w:pPr>
        <w:pStyle w:val="a3"/>
        <w:widowControl w:val="0"/>
        <w:numPr>
          <w:ilvl w:val="2"/>
          <w:numId w:val="32"/>
        </w:numPr>
        <w:tabs>
          <w:tab w:val="clear" w:pos="1077"/>
          <w:tab w:val="num" w:pos="-5103"/>
        </w:tabs>
        <w:rPr>
          <w:rFonts w:ascii="Times New Roman" w:hAnsi="Times New Roman"/>
          <w:sz w:val="20"/>
        </w:rPr>
      </w:pPr>
      <w:r w:rsidRPr="00155E42">
        <w:rPr>
          <w:rFonts w:ascii="Times New Roman" w:hAnsi="Times New Roman"/>
          <w:sz w:val="20"/>
        </w:rPr>
        <w:t xml:space="preserve">Стороны договорились временем закрытия суточного баланса (потреблённого количества газа за сутки) считать 10-00 суток, следующих за сутками поставки, а месячного баланса - 10 часов первого </w:t>
      </w:r>
      <w:r>
        <w:rPr>
          <w:rFonts w:ascii="Times New Roman" w:hAnsi="Times New Roman"/>
          <w:sz w:val="20"/>
        </w:rPr>
        <w:t xml:space="preserve">календарного </w:t>
      </w:r>
      <w:r w:rsidRPr="00155E42">
        <w:rPr>
          <w:rFonts w:ascii="Times New Roman" w:hAnsi="Times New Roman"/>
          <w:sz w:val="20"/>
        </w:rPr>
        <w:t>числа месяца, следующего за месяцем поставки (время московское).</w:t>
      </w:r>
    </w:p>
    <w:p w:rsidR="0088706A" w:rsidRPr="00155E42" w:rsidRDefault="0088706A" w:rsidP="0088706A">
      <w:pPr>
        <w:pStyle w:val="a3"/>
        <w:widowControl w:val="0"/>
        <w:numPr>
          <w:ilvl w:val="1"/>
          <w:numId w:val="32"/>
        </w:numPr>
        <w:ind w:left="0" w:firstLine="170"/>
        <w:rPr>
          <w:rFonts w:ascii="Times New Roman" w:hAnsi="Times New Roman"/>
          <w:sz w:val="20"/>
        </w:rPr>
      </w:pPr>
      <w:r w:rsidRPr="00FC1B5F">
        <w:rPr>
          <w:rFonts w:ascii="Times New Roman" w:hAnsi="Times New Roman"/>
          <w:sz w:val="20"/>
        </w:rPr>
        <w:t>Потребитель заносит в базы данных корректоров (вычислителей) численные значения физико-химических показателей газа, которые предоставляются Потребителю Поставщиком</w:t>
      </w:r>
      <w:r w:rsidR="00AE11E5">
        <w:rPr>
          <w:rFonts w:ascii="Times New Roman" w:hAnsi="Times New Roman"/>
          <w:sz w:val="20"/>
        </w:rPr>
        <w:t xml:space="preserve"> </w:t>
      </w:r>
      <w:r w:rsidRPr="00FC1B5F">
        <w:rPr>
          <w:rFonts w:ascii="Times New Roman" w:hAnsi="Times New Roman"/>
          <w:sz w:val="20"/>
        </w:rPr>
        <w:t xml:space="preserve">с периодичностью, обеспечивающей необходимую точность измерений, а также </w:t>
      </w:r>
      <w:r w:rsidRPr="00E073BB">
        <w:rPr>
          <w:rFonts w:ascii="Times New Roman" w:hAnsi="Times New Roman"/>
          <w:sz w:val="20"/>
        </w:rPr>
        <w:t>размещаются на официальном сайте Поставщика</w:t>
      </w:r>
      <w:r w:rsidRPr="00155E42">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В случае не внесения, не своевременного или не корректного внесения в корректор (вычислитель) полученных физико-химических показателей газа Поставщик имеет право произвести перерасчёт потреблённого газа за период несоответствия физико-химических показателей газа введённых в корректор (вычислитель) действительным.</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У</w:t>
      </w:r>
      <w:r>
        <w:rPr>
          <w:rFonts w:ascii="Times New Roman" w:hAnsi="Times New Roman"/>
          <w:sz w:val="20"/>
        </w:rPr>
        <w:t xml:space="preserve">полномоченным лицам Поставщика </w:t>
      </w:r>
      <w:r w:rsidRPr="00155E42">
        <w:rPr>
          <w:rFonts w:ascii="Times New Roman" w:hAnsi="Times New Roman"/>
          <w:sz w:val="20"/>
        </w:rPr>
        <w:t>предоставляется право в любое время, в присутствии должностных лиц владельца узлов учёта газа, проверять правильность их работы, ведения необходимой документации.</w:t>
      </w:r>
    </w:p>
    <w:p w:rsidR="0088706A" w:rsidRPr="00155E42" w:rsidRDefault="0088706A" w:rsidP="0088706A">
      <w:pPr>
        <w:pStyle w:val="a3"/>
        <w:widowControl w:val="0"/>
        <w:numPr>
          <w:ilvl w:val="2"/>
          <w:numId w:val="32"/>
        </w:numPr>
        <w:tabs>
          <w:tab w:val="clear" w:pos="1077"/>
          <w:tab w:val="num" w:pos="-5103"/>
        </w:tabs>
        <w:rPr>
          <w:rFonts w:ascii="Times New Roman" w:hAnsi="Times New Roman"/>
          <w:sz w:val="20"/>
        </w:rPr>
      </w:pPr>
      <w:r w:rsidRPr="00155E42">
        <w:rPr>
          <w:rFonts w:ascii="Times New Roman" w:hAnsi="Times New Roman"/>
          <w:sz w:val="20"/>
        </w:rPr>
        <w:t>Потребитель, на территории которого находится узел учёта газа, обеспечивает доступ к нему доверенных лиц Поставщика</w:t>
      </w:r>
      <w:r>
        <w:rPr>
          <w:rFonts w:ascii="Times New Roman" w:hAnsi="Times New Roman"/>
          <w:sz w:val="20"/>
        </w:rPr>
        <w:t xml:space="preserve"> со всем необходимым инструментом и оборудованием, которое используется для выполнения работ</w:t>
      </w:r>
      <w:r w:rsidR="0025416D">
        <w:rPr>
          <w:rFonts w:ascii="Times New Roman" w:hAnsi="Times New Roman"/>
          <w:sz w:val="20"/>
        </w:rPr>
        <w:t xml:space="preserve"> </w:t>
      </w:r>
      <w:r>
        <w:rPr>
          <w:rFonts w:ascii="Times New Roman" w:hAnsi="Times New Roman"/>
          <w:sz w:val="20"/>
        </w:rPr>
        <w:t>по техническому обслуживанию.</w:t>
      </w:r>
    </w:p>
    <w:p w:rsidR="0088706A" w:rsidRPr="00155E42" w:rsidRDefault="0088706A" w:rsidP="0088706A">
      <w:pPr>
        <w:pStyle w:val="a3"/>
        <w:widowControl w:val="0"/>
        <w:numPr>
          <w:ilvl w:val="2"/>
          <w:numId w:val="32"/>
        </w:numPr>
        <w:tabs>
          <w:tab w:val="clear" w:pos="1077"/>
          <w:tab w:val="num" w:pos="-5103"/>
        </w:tabs>
        <w:rPr>
          <w:rFonts w:ascii="Times New Roman" w:hAnsi="Times New Roman"/>
          <w:sz w:val="20"/>
        </w:rPr>
      </w:pPr>
      <w:r w:rsidRPr="00155E42">
        <w:rPr>
          <w:rFonts w:ascii="Times New Roman" w:hAnsi="Times New Roman"/>
          <w:sz w:val="20"/>
        </w:rPr>
        <w:t xml:space="preserve">В случае необходимости каждая из Сторон данного Договора обеспечивает возможность обследования в любое время всей запорной арматуры, на </w:t>
      </w:r>
      <w:r>
        <w:rPr>
          <w:rFonts w:ascii="Times New Roman" w:hAnsi="Times New Roman"/>
          <w:sz w:val="20"/>
        </w:rPr>
        <w:t>предмет её исправности</w:t>
      </w:r>
      <w:r w:rsidRPr="00155E42">
        <w:rPr>
          <w:rFonts w:ascii="Times New Roman" w:hAnsi="Times New Roman"/>
          <w:sz w:val="20"/>
        </w:rPr>
        <w:t>.</w:t>
      </w:r>
    </w:p>
    <w:p w:rsidR="0088706A" w:rsidRPr="00155E42" w:rsidRDefault="0088706A" w:rsidP="0088706A">
      <w:pPr>
        <w:pStyle w:val="a3"/>
        <w:widowControl w:val="0"/>
        <w:numPr>
          <w:ilvl w:val="2"/>
          <w:numId w:val="32"/>
        </w:numPr>
        <w:tabs>
          <w:tab w:val="clear" w:pos="1077"/>
          <w:tab w:val="num" w:pos="-5103"/>
        </w:tabs>
        <w:rPr>
          <w:rFonts w:ascii="Times New Roman" w:hAnsi="Times New Roman"/>
          <w:sz w:val="20"/>
        </w:rPr>
      </w:pPr>
      <w:r w:rsidRPr="00155E42">
        <w:rPr>
          <w:rFonts w:ascii="Times New Roman" w:hAnsi="Times New Roman"/>
          <w:sz w:val="20"/>
        </w:rPr>
        <w:lastRenderedPageBreak/>
        <w:t>Потребитель</w:t>
      </w:r>
      <w:r>
        <w:rPr>
          <w:rFonts w:ascii="Times New Roman" w:hAnsi="Times New Roman"/>
          <w:sz w:val="20"/>
        </w:rPr>
        <w:t xml:space="preserve"> проводит отключение-</w:t>
      </w:r>
      <w:r w:rsidRPr="00155E42">
        <w:rPr>
          <w:rFonts w:ascii="Times New Roman" w:hAnsi="Times New Roman"/>
          <w:sz w:val="20"/>
        </w:rPr>
        <w:t>подключение газоснабжения и первичный пуск газа в присутствии</w:t>
      </w:r>
      <w:r>
        <w:rPr>
          <w:rFonts w:ascii="Times New Roman" w:hAnsi="Times New Roman"/>
          <w:sz w:val="20"/>
        </w:rPr>
        <w:t xml:space="preserve"> уполномоченных лиц Поставщика</w:t>
      </w:r>
      <w:r w:rsidRPr="00155E42">
        <w:rPr>
          <w:rFonts w:ascii="Times New Roman" w:hAnsi="Times New Roman"/>
          <w:sz w:val="20"/>
        </w:rPr>
        <w:t>.</w:t>
      </w:r>
    </w:p>
    <w:p w:rsidR="0088706A" w:rsidRPr="00155E42" w:rsidRDefault="0088706A" w:rsidP="0088706A">
      <w:pPr>
        <w:pStyle w:val="a3"/>
        <w:widowControl w:val="0"/>
        <w:numPr>
          <w:ilvl w:val="2"/>
          <w:numId w:val="32"/>
        </w:numPr>
        <w:tabs>
          <w:tab w:val="clear" w:pos="1077"/>
          <w:tab w:val="num" w:pos="-5103"/>
        </w:tabs>
        <w:rPr>
          <w:rFonts w:ascii="Times New Roman" w:hAnsi="Times New Roman"/>
          <w:sz w:val="20"/>
        </w:rPr>
      </w:pPr>
      <w:r w:rsidRPr="00155E42">
        <w:rPr>
          <w:rFonts w:ascii="Times New Roman" w:hAnsi="Times New Roman"/>
          <w:sz w:val="20"/>
        </w:rPr>
        <w:t>Вызов специалиста Поставщика по инициативе Потребителя носит возмездный характер.</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Объёмы газа, </w:t>
      </w:r>
      <w:r>
        <w:rPr>
          <w:rFonts w:ascii="Times New Roman" w:hAnsi="Times New Roman"/>
          <w:sz w:val="20"/>
        </w:rPr>
        <w:t>потреблённые</w:t>
      </w:r>
      <w:r w:rsidRPr="00155E42">
        <w:rPr>
          <w:rFonts w:ascii="Times New Roman" w:hAnsi="Times New Roman"/>
          <w:sz w:val="20"/>
        </w:rPr>
        <w:t xml:space="preserve"> за месяц</w:t>
      </w:r>
      <w:r>
        <w:rPr>
          <w:rFonts w:ascii="Times New Roman" w:hAnsi="Times New Roman"/>
          <w:sz w:val="20"/>
        </w:rPr>
        <w:t>,</w:t>
      </w:r>
      <w:r w:rsidRPr="00155E42">
        <w:rPr>
          <w:rFonts w:ascii="Times New Roman" w:hAnsi="Times New Roman"/>
          <w:sz w:val="20"/>
        </w:rPr>
        <w:t xml:space="preserve"> оформляются по</w:t>
      </w:r>
      <w:r>
        <w:rPr>
          <w:rFonts w:ascii="Times New Roman" w:hAnsi="Times New Roman"/>
          <w:sz w:val="20"/>
        </w:rPr>
        <w:t xml:space="preserve"> каждой точке подключения (ТП) </w:t>
      </w:r>
      <w:r w:rsidRPr="00155E42">
        <w:rPr>
          <w:rFonts w:ascii="Times New Roman" w:hAnsi="Times New Roman"/>
          <w:sz w:val="20"/>
        </w:rPr>
        <w:t xml:space="preserve">Потребителя месячными актами </w:t>
      </w:r>
      <w:r>
        <w:rPr>
          <w:rFonts w:ascii="Times New Roman" w:hAnsi="Times New Roman"/>
          <w:sz w:val="20"/>
        </w:rPr>
        <w:t xml:space="preserve">поданного-принятого </w:t>
      </w:r>
      <w:r w:rsidRPr="00155E42">
        <w:rPr>
          <w:rFonts w:ascii="Times New Roman" w:hAnsi="Times New Roman"/>
          <w:sz w:val="20"/>
        </w:rPr>
        <w:t>газа с таблицей посуточного отбора газа, составленной на основании информации о фактическом ежесуточном потреблении газа, предоставляемой Потребител</w:t>
      </w:r>
      <w:r>
        <w:rPr>
          <w:rFonts w:ascii="Times New Roman" w:hAnsi="Times New Roman"/>
          <w:sz w:val="20"/>
        </w:rPr>
        <w:t>ем</w:t>
      </w:r>
      <w:r w:rsidRPr="00155E42">
        <w:rPr>
          <w:rFonts w:ascii="Times New Roman" w:hAnsi="Times New Roman"/>
          <w:sz w:val="20"/>
        </w:rPr>
        <w:t xml:space="preserve"> не позднее 10.00 часов первого</w:t>
      </w:r>
      <w:r>
        <w:rPr>
          <w:rFonts w:ascii="Times New Roman" w:hAnsi="Times New Roman"/>
          <w:sz w:val="20"/>
        </w:rPr>
        <w:t xml:space="preserve"> календарного</w:t>
      </w:r>
      <w:r w:rsidRPr="00155E42">
        <w:rPr>
          <w:rFonts w:ascii="Times New Roman" w:hAnsi="Times New Roman"/>
          <w:sz w:val="20"/>
        </w:rPr>
        <w:t xml:space="preserve"> числа месяца, следующего за отчётным.</w:t>
      </w:r>
    </w:p>
    <w:p w:rsidR="0088706A" w:rsidRDefault="0088706A" w:rsidP="0088706A">
      <w:pPr>
        <w:pStyle w:val="a3"/>
        <w:widowControl w:val="0"/>
        <w:numPr>
          <w:ilvl w:val="1"/>
          <w:numId w:val="32"/>
        </w:numPr>
        <w:ind w:left="0" w:firstLine="170"/>
        <w:rPr>
          <w:rFonts w:ascii="Times New Roman" w:hAnsi="Times New Roman"/>
          <w:sz w:val="20"/>
        </w:rPr>
      </w:pPr>
      <w:r>
        <w:rPr>
          <w:rFonts w:ascii="Times New Roman" w:hAnsi="Times New Roman"/>
          <w:sz w:val="20"/>
        </w:rPr>
        <w:t>До 10</w:t>
      </w:r>
      <w:r w:rsidRPr="00FC1B5F">
        <w:rPr>
          <w:rFonts w:ascii="Times New Roman" w:hAnsi="Times New Roman"/>
          <w:sz w:val="20"/>
        </w:rPr>
        <w:t>-го числа, следующего за отчётным месяцем</w:t>
      </w:r>
      <w:r>
        <w:rPr>
          <w:rFonts w:ascii="Times New Roman" w:hAnsi="Times New Roman"/>
          <w:sz w:val="20"/>
        </w:rPr>
        <w:t>,</w:t>
      </w:r>
      <w:r w:rsidR="0025416D">
        <w:rPr>
          <w:rFonts w:ascii="Times New Roman" w:hAnsi="Times New Roman"/>
          <w:sz w:val="20"/>
        </w:rPr>
        <w:t xml:space="preserve"> </w:t>
      </w:r>
      <w:r>
        <w:rPr>
          <w:rFonts w:ascii="Times New Roman" w:hAnsi="Times New Roman"/>
          <w:sz w:val="20"/>
        </w:rPr>
        <w:t>у</w:t>
      </w:r>
      <w:r w:rsidRPr="00FC1B5F">
        <w:rPr>
          <w:rFonts w:ascii="Times New Roman" w:hAnsi="Times New Roman"/>
          <w:sz w:val="20"/>
        </w:rPr>
        <w:t>полномоченный</w:t>
      </w:r>
      <w:r>
        <w:rPr>
          <w:rFonts w:ascii="Times New Roman" w:hAnsi="Times New Roman"/>
          <w:sz w:val="20"/>
        </w:rPr>
        <w:t xml:space="preserve"> представитель Потребителя</w:t>
      </w:r>
      <w:r w:rsidRPr="00FC1B5F">
        <w:rPr>
          <w:rFonts w:ascii="Times New Roman" w:hAnsi="Times New Roman"/>
          <w:sz w:val="20"/>
        </w:rPr>
        <w:t>, получает в офисе Поставщика два экземпляра акта поданного-принятого газа</w:t>
      </w:r>
      <w:r>
        <w:rPr>
          <w:rFonts w:ascii="Times New Roman" w:hAnsi="Times New Roman"/>
          <w:sz w:val="20"/>
        </w:rPr>
        <w:t xml:space="preserve"> и </w:t>
      </w:r>
      <w:r w:rsidRPr="00FC1B5F">
        <w:rPr>
          <w:rFonts w:ascii="Times New Roman" w:hAnsi="Times New Roman"/>
          <w:sz w:val="20"/>
        </w:rPr>
        <w:t>два экземпляра товарн</w:t>
      </w:r>
      <w:r>
        <w:rPr>
          <w:rFonts w:ascii="Times New Roman" w:hAnsi="Times New Roman"/>
          <w:sz w:val="20"/>
        </w:rPr>
        <w:t>ой</w:t>
      </w:r>
      <w:r w:rsidRPr="00FC1B5F">
        <w:rPr>
          <w:rFonts w:ascii="Times New Roman" w:hAnsi="Times New Roman"/>
          <w:sz w:val="20"/>
        </w:rPr>
        <w:t xml:space="preserve"> накладн</w:t>
      </w:r>
      <w:r>
        <w:rPr>
          <w:rFonts w:ascii="Times New Roman" w:hAnsi="Times New Roman"/>
          <w:sz w:val="20"/>
        </w:rPr>
        <w:t>ой</w:t>
      </w:r>
      <w:r w:rsidRPr="00FC1B5F">
        <w:rPr>
          <w:rFonts w:ascii="Times New Roman" w:hAnsi="Times New Roman"/>
          <w:sz w:val="20"/>
        </w:rPr>
        <w:t xml:space="preserve"> на отпуск газа, оф</w:t>
      </w:r>
      <w:r>
        <w:rPr>
          <w:rFonts w:ascii="Times New Roman" w:hAnsi="Times New Roman"/>
          <w:sz w:val="20"/>
        </w:rPr>
        <w:t>ормленную по форме ТОРГ-12(газ)</w:t>
      </w:r>
      <w:r w:rsidR="00241E92">
        <w:rPr>
          <w:rFonts w:ascii="Times New Roman" w:hAnsi="Times New Roman"/>
          <w:sz w:val="20"/>
        </w:rPr>
        <w:t xml:space="preserve"> </w:t>
      </w:r>
      <w:r w:rsidRPr="00D337BB">
        <w:rPr>
          <w:rFonts w:ascii="Times New Roman" w:hAnsi="Times New Roman"/>
          <w:sz w:val="20"/>
        </w:rPr>
        <w:t>(</w:t>
      </w:r>
      <w:r>
        <w:rPr>
          <w:rFonts w:ascii="Times New Roman" w:hAnsi="Times New Roman"/>
          <w:sz w:val="20"/>
        </w:rPr>
        <w:t xml:space="preserve">далее – ТОРГ-12(газ)) </w:t>
      </w:r>
      <w:r w:rsidRPr="00FC1B5F">
        <w:rPr>
          <w:rFonts w:ascii="Times New Roman" w:hAnsi="Times New Roman"/>
          <w:sz w:val="20"/>
        </w:rPr>
        <w:t>за отчётный месяц, подписанные и скреплённые печатью Поставщика</w:t>
      </w:r>
      <w:r w:rsidRPr="00155E42">
        <w:rPr>
          <w:rFonts w:ascii="Times New Roman" w:hAnsi="Times New Roman"/>
          <w:sz w:val="20"/>
        </w:rPr>
        <w:t>.</w:t>
      </w:r>
    </w:p>
    <w:p w:rsidR="0088706A"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Потребитель обязан надлежащим образом оформить акты поданного-принятого газа</w:t>
      </w:r>
      <w:r>
        <w:rPr>
          <w:rFonts w:ascii="Times New Roman" w:hAnsi="Times New Roman"/>
          <w:sz w:val="20"/>
        </w:rPr>
        <w:t>, ТОРГ-12(газ)</w:t>
      </w:r>
      <w:r w:rsidRPr="007A3D12">
        <w:rPr>
          <w:rFonts w:ascii="Times New Roman" w:hAnsi="Times New Roman"/>
          <w:sz w:val="20"/>
        </w:rPr>
        <w:t>и вернуть Поставщику</w:t>
      </w:r>
      <w:r w:rsidR="0025416D">
        <w:rPr>
          <w:rFonts w:ascii="Times New Roman" w:hAnsi="Times New Roman"/>
          <w:sz w:val="20"/>
        </w:rPr>
        <w:t xml:space="preserve"> </w:t>
      </w:r>
      <w:r w:rsidRPr="006F5ED3">
        <w:rPr>
          <w:rFonts w:ascii="Times New Roman" w:hAnsi="Times New Roman"/>
          <w:sz w:val="20"/>
        </w:rPr>
        <w:t xml:space="preserve">в </w:t>
      </w:r>
      <w:r>
        <w:rPr>
          <w:rFonts w:ascii="Times New Roman" w:hAnsi="Times New Roman"/>
          <w:sz w:val="20"/>
        </w:rPr>
        <w:t>течение 10</w:t>
      </w:r>
      <w:r w:rsidRPr="00155E42">
        <w:rPr>
          <w:rFonts w:ascii="Times New Roman" w:hAnsi="Times New Roman"/>
          <w:sz w:val="20"/>
        </w:rPr>
        <w:t xml:space="preserve"> (</w:t>
      </w:r>
      <w:r>
        <w:rPr>
          <w:rFonts w:ascii="Times New Roman" w:hAnsi="Times New Roman"/>
          <w:sz w:val="20"/>
        </w:rPr>
        <w:t>десяти</w:t>
      </w:r>
      <w:r w:rsidRPr="00155E42">
        <w:rPr>
          <w:rFonts w:ascii="Times New Roman" w:hAnsi="Times New Roman"/>
          <w:sz w:val="20"/>
        </w:rPr>
        <w:t>) рабочих дней с момента их получения</w:t>
      </w:r>
      <w:r>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В случае непред</w:t>
      </w:r>
      <w:r>
        <w:rPr>
          <w:rFonts w:ascii="Times New Roman" w:hAnsi="Times New Roman"/>
          <w:sz w:val="20"/>
        </w:rPr>
        <w:t>о</w:t>
      </w:r>
      <w:r w:rsidRPr="00155E42">
        <w:rPr>
          <w:rFonts w:ascii="Times New Roman" w:hAnsi="Times New Roman"/>
          <w:sz w:val="20"/>
        </w:rPr>
        <w:t xml:space="preserve">ставления Потребителем Поставщику подписанных актов поданного-принятого </w:t>
      </w:r>
      <w:r>
        <w:rPr>
          <w:rFonts w:ascii="Times New Roman" w:hAnsi="Times New Roman"/>
          <w:sz w:val="20"/>
        </w:rPr>
        <w:t>газа и ТОРГ-12 (газ) в течение 10</w:t>
      </w:r>
      <w:r w:rsidRPr="00155E42">
        <w:rPr>
          <w:rFonts w:ascii="Times New Roman" w:hAnsi="Times New Roman"/>
          <w:sz w:val="20"/>
        </w:rPr>
        <w:t xml:space="preserve"> (</w:t>
      </w:r>
      <w:r>
        <w:rPr>
          <w:rFonts w:ascii="Times New Roman" w:hAnsi="Times New Roman"/>
          <w:sz w:val="20"/>
        </w:rPr>
        <w:t>десяти</w:t>
      </w:r>
      <w:r w:rsidRPr="00155E42">
        <w:rPr>
          <w:rFonts w:ascii="Times New Roman" w:hAnsi="Times New Roman"/>
          <w:sz w:val="20"/>
        </w:rPr>
        <w:t xml:space="preserve">) рабочих дней с момента их получения или </w:t>
      </w:r>
      <w:r>
        <w:rPr>
          <w:rFonts w:ascii="Times New Roman" w:hAnsi="Times New Roman"/>
          <w:sz w:val="20"/>
        </w:rPr>
        <w:t>не</w:t>
      </w:r>
      <w:r w:rsidRPr="00155E42">
        <w:rPr>
          <w:rFonts w:ascii="Times New Roman" w:hAnsi="Times New Roman"/>
          <w:sz w:val="20"/>
        </w:rPr>
        <w:t xml:space="preserve">мотивированного отказа от их подписания, акты </w:t>
      </w:r>
      <w:r>
        <w:rPr>
          <w:rFonts w:ascii="Times New Roman" w:hAnsi="Times New Roman"/>
          <w:sz w:val="20"/>
        </w:rPr>
        <w:t xml:space="preserve">и </w:t>
      </w:r>
      <w:r w:rsidRPr="00155E42">
        <w:rPr>
          <w:rFonts w:ascii="Times New Roman" w:hAnsi="Times New Roman"/>
          <w:sz w:val="20"/>
        </w:rPr>
        <w:t>ТОРГ-12 (газ) считаются полностью оформленными и принятыми Потребителем на условиях, указанных в ни</w:t>
      </w:r>
      <w:r>
        <w:rPr>
          <w:rFonts w:ascii="Times New Roman" w:hAnsi="Times New Roman"/>
          <w:sz w:val="20"/>
        </w:rPr>
        <w:t>х.</w:t>
      </w:r>
    </w:p>
    <w:p w:rsidR="0088706A" w:rsidRPr="007E25E4" w:rsidRDefault="0088706A" w:rsidP="0088706A">
      <w:pPr>
        <w:pStyle w:val="a3"/>
        <w:widowControl w:val="0"/>
        <w:numPr>
          <w:ilvl w:val="1"/>
          <w:numId w:val="32"/>
        </w:numPr>
        <w:ind w:left="0" w:firstLine="170"/>
        <w:rPr>
          <w:rFonts w:ascii="Times New Roman" w:hAnsi="Times New Roman"/>
          <w:sz w:val="20"/>
        </w:rPr>
      </w:pPr>
      <w:r w:rsidRPr="007E25E4">
        <w:rPr>
          <w:rFonts w:ascii="Times New Roman" w:hAnsi="Times New Roman"/>
          <w:sz w:val="20"/>
        </w:rPr>
        <w:t>При разногласии в оценке количества газа представители Поставщика и Потребителя проводят совместные проверки соответствия метрологических характеристик узла учёта газа действующим нормативным документам и правильности определения количества (объёма) с составлением акта. Сторона, несогласная с результатами проверки, обращается в территориальные органы Федерального агентства по техническому регулированию и метрологии для проведения метрологической экспертизы. До разрешения спора, количество газа определяется в соответствии с пунктом 4.8. настоящего Договора. Расходы, связанные с проведением экспертизы, несёт Сторона, признанная неправой.</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Качество поставляемого газа должно соответствовать ГОСТ 5542-2014 «Газы горючие природные промышленного и коммунально-бытового назначения. Технические условия» с учётом изменений и дополнений к нему.</w:t>
      </w:r>
    </w:p>
    <w:p w:rsidR="0088706A" w:rsidRPr="00155E42" w:rsidRDefault="0088706A" w:rsidP="0088706A">
      <w:pPr>
        <w:pStyle w:val="a3"/>
        <w:widowControl w:val="0"/>
        <w:numPr>
          <w:ilvl w:val="1"/>
          <w:numId w:val="32"/>
        </w:numPr>
        <w:ind w:left="0" w:firstLine="170"/>
        <w:rPr>
          <w:rFonts w:ascii="Times New Roman" w:hAnsi="Times New Roman"/>
          <w:sz w:val="20"/>
        </w:rPr>
      </w:pPr>
      <w:r>
        <w:rPr>
          <w:rFonts w:ascii="Times New Roman" w:hAnsi="Times New Roman"/>
          <w:sz w:val="20"/>
        </w:rPr>
        <w:t xml:space="preserve">Определение </w:t>
      </w:r>
      <w:r w:rsidRPr="00155E42">
        <w:rPr>
          <w:rFonts w:ascii="Times New Roman" w:hAnsi="Times New Roman"/>
          <w:sz w:val="20"/>
        </w:rPr>
        <w:t>физико-</w:t>
      </w:r>
      <w:r>
        <w:rPr>
          <w:rFonts w:ascii="Times New Roman" w:hAnsi="Times New Roman"/>
          <w:sz w:val="20"/>
        </w:rPr>
        <w:t xml:space="preserve">химических </w:t>
      </w:r>
      <w:r w:rsidRPr="00155E42">
        <w:rPr>
          <w:rFonts w:ascii="Times New Roman" w:hAnsi="Times New Roman"/>
          <w:sz w:val="20"/>
        </w:rPr>
        <w:t>свойств газа осуществляется в лабораториях ГУП РК «Черноморнефтегаз».</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Поставщик по запросу Потребителя представляет копию паспорта качества на поставляемый газ.</w:t>
      </w:r>
    </w:p>
    <w:p w:rsidR="004612CA"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Одорирование газа производит ГУП РК «Черноморнефтегаз», контроль интенсивности запаха газа осуществляет газораспределительная организация</w:t>
      </w:r>
      <w:r w:rsidR="004612CA" w:rsidRPr="00155E42">
        <w:rPr>
          <w:rFonts w:ascii="Times New Roman" w:hAnsi="Times New Roman"/>
          <w:sz w:val="20"/>
        </w:rPr>
        <w:t>.</w:t>
      </w:r>
    </w:p>
    <w:p w:rsidR="00786940" w:rsidRDefault="00786940" w:rsidP="00786940">
      <w:pPr>
        <w:pStyle w:val="a3"/>
        <w:widowControl w:val="0"/>
        <w:ind w:left="170"/>
        <w:rPr>
          <w:rFonts w:ascii="Times New Roman" w:hAnsi="Times New Roman"/>
          <w:sz w:val="20"/>
        </w:rPr>
      </w:pPr>
    </w:p>
    <w:p w:rsidR="000D17BE" w:rsidRDefault="004612CA" w:rsidP="000D17BE">
      <w:pPr>
        <w:pStyle w:val="11"/>
        <w:numPr>
          <w:ilvl w:val="0"/>
          <w:numId w:val="32"/>
        </w:numPr>
        <w:spacing w:line="240" w:lineRule="auto"/>
        <w:ind w:left="170" w:firstLine="0"/>
        <w:jc w:val="center"/>
        <w:outlineLvl w:val="0"/>
        <w:rPr>
          <w:b/>
          <w:sz w:val="20"/>
        </w:rPr>
      </w:pPr>
      <w:r w:rsidRPr="00155E42">
        <w:rPr>
          <w:b/>
          <w:sz w:val="20"/>
        </w:rPr>
        <w:t xml:space="preserve">Цена и порядок </w:t>
      </w:r>
      <w:r w:rsidR="00134D82" w:rsidRPr="00155E42">
        <w:rPr>
          <w:b/>
          <w:sz w:val="20"/>
        </w:rPr>
        <w:t>расчётов</w:t>
      </w:r>
    </w:p>
    <w:p w:rsidR="00786940" w:rsidRPr="00155E42" w:rsidRDefault="00786940" w:rsidP="00786940">
      <w:pPr>
        <w:pStyle w:val="11"/>
        <w:spacing w:line="240" w:lineRule="auto"/>
        <w:ind w:left="170" w:firstLine="0"/>
        <w:outlineLvl w:val="0"/>
        <w:rPr>
          <w:b/>
          <w:sz w:val="20"/>
        </w:rPr>
      </w:pP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Цена на газ по Договору (без НДС) на выходе из газораспределительных сетей ГРО формируется из регулируемых оптовой цены на газ, рассчитанной по формуле цены газа, утверждённой </w:t>
      </w:r>
      <w:r>
        <w:rPr>
          <w:rFonts w:ascii="Times New Roman" w:hAnsi="Times New Roman"/>
          <w:sz w:val="20"/>
        </w:rPr>
        <w:t xml:space="preserve">Государственным регулятором </w:t>
      </w:r>
      <w:r w:rsidRPr="00155E42">
        <w:rPr>
          <w:rFonts w:ascii="Times New Roman" w:hAnsi="Times New Roman"/>
          <w:sz w:val="20"/>
        </w:rPr>
        <w:t>России, платы за снабженческо-сбытовые услуги, тарифа на транспортировку газа по сетям ГРО и специальной надбавки к тарифу на транспортировку газа по сетям ГРО</w:t>
      </w:r>
      <w:r>
        <w:rPr>
          <w:rFonts w:ascii="Times New Roman" w:hAnsi="Times New Roman"/>
          <w:sz w:val="20"/>
        </w:rPr>
        <w:t>, после утверждения Государственным регулятором России.</w:t>
      </w:r>
    </w:p>
    <w:p w:rsidR="0088706A" w:rsidRDefault="0088706A" w:rsidP="0088706A">
      <w:pPr>
        <w:pStyle w:val="a3"/>
        <w:widowControl w:val="0"/>
        <w:ind w:firstLine="142"/>
        <w:rPr>
          <w:rFonts w:ascii="Times New Roman" w:hAnsi="Times New Roman"/>
          <w:sz w:val="20"/>
        </w:rPr>
      </w:pPr>
      <w:r w:rsidRPr="00155E42">
        <w:rPr>
          <w:rFonts w:ascii="Times New Roman" w:hAnsi="Times New Roman"/>
          <w:sz w:val="20"/>
        </w:rPr>
        <w:t>Кроме того, сверх цены на газ по Договору к оплате предъявляется НДС по ставке, установленной законодательством Российской Федерации.</w:t>
      </w:r>
    </w:p>
    <w:p w:rsidR="0088706A" w:rsidRPr="00155E42" w:rsidRDefault="0088706A" w:rsidP="0088706A">
      <w:pPr>
        <w:pStyle w:val="a3"/>
        <w:widowControl w:val="0"/>
        <w:numPr>
          <w:ilvl w:val="2"/>
          <w:numId w:val="32"/>
        </w:numPr>
        <w:tabs>
          <w:tab w:val="clear" w:pos="1077"/>
          <w:tab w:val="num" w:pos="567"/>
        </w:tabs>
        <w:rPr>
          <w:rFonts w:ascii="Times New Roman" w:hAnsi="Times New Roman"/>
          <w:sz w:val="20"/>
        </w:rPr>
      </w:pPr>
      <w:r w:rsidRPr="00615D96">
        <w:rPr>
          <w:rFonts w:ascii="Times New Roman" w:hAnsi="Times New Roman"/>
          <w:sz w:val="20"/>
        </w:rPr>
        <w:t>Информация и сведен</w:t>
      </w:r>
      <w:r w:rsidR="003A12C2" w:rsidRPr="00615D96">
        <w:rPr>
          <w:rFonts w:ascii="Times New Roman" w:hAnsi="Times New Roman"/>
          <w:sz w:val="20"/>
        </w:rPr>
        <w:t>и</w:t>
      </w:r>
      <w:r w:rsidRPr="00615D96">
        <w:rPr>
          <w:rFonts w:ascii="Times New Roman" w:hAnsi="Times New Roman"/>
          <w:sz w:val="20"/>
        </w:rPr>
        <w:t>я об изменениях цен</w:t>
      </w:r>
      <w:r w:rsidR="003A12C2" w:rsidRPr="00615D96">
        <w:rPr>
          <w:rFonts w:ascii="Times New Roman" w:hAnsi="Times New Roman"/>
          <w:sz w:val="20"/>
        </w:rPr>
        <w:t>ы</w:t>
      </w:r>
      <w:r w:rsidR="003C151D" w:rsidRPr="00615D96">
        <w:rPr>
          <w:rFonts w:ascii="Times New Roman" w:hAnsi="Times New Roman"/>
          <w:sz w:val="20"/>
        </w:rPr>
        <w:t xml:space="preserve"> </w:t>
      </w:r>
      <w:r w:rsidRPr="00615D96">
        <w:rPr>
          <w:rFonts w:ascii="Times New Roman" w:hAnsi="Times New Roman"/>
          <w:sz w:val="20"/>
        </w:rPr>
        <w:t>на реализуемый природный газ размещен</w:t>
      </w:r>
      <w:r w:rsidR="003A12C2" w:rsidRPr="00615D96">
        <w:rPr>
          <w:rFonts w:ascii="Times New Roman" w:hAnsi="Times New Roman"/>
          <w:sz w:val="20"/>
        </w:rPr>
        <w:t>ы</w:t>
      </w:r>
      <w:r w:rsidRPr="00615D96">
        <w:rPr>
          <w:rFonts w:ascii="Times New Roman" w:hAnsi="Times New Roman"/>
          <w:sz w:val="20"/>
        </w:rPr>
        <w:t xml:space="preserve"> на официальном сайте Поставщика. Стороны</w:t>
      </w:r>
      <w:r w:rsidRPr="002C6C3B">
        <w:rPr>
          <w:rFonts w:ascii="Times New Roman" w:hAnsi="Times New Roman"/>
          <w:sz w:val="20"/>
        </w:rPr>
        <w:t xml:space="preserve"> договорились, что цена газа является обязательной для Сторон от даты её вступления в силу</w:t>
      </w:r>
      <w:r>
        <w:rPr>
          <w:rFonts w:ascii="Times New Roman" w:hAnsi="Times New Roman"/>
          <w:sz w:val="20"/>
        </w:rPr>
        <w:t xml:space="preserve"> и </w:t>
      </w:r>
      <w:r w:rsidRPr="002C6C3B">
        <w:rPr>
          <w:rFonts w:ascii="Times New Roman" w:hAnsi="Times New Roman"/>
          <w:sz w:val="20"/>
        </w:rPr>
        <w:t xml:space="preserve">будет применяться Сторонами при составлении </w:t>
      </w:r>
      <w:r w:rsidRPr="00155E42">
        <w:rPr>
          <w:rFonts w:ascii="Times New Roman" w:hAnsi="Times New Roman"/>
          <w:sz w:val="20"/>
        </w:rPr>
        <w:t xml:space="preserve">товарной накладной на отпуск газа, оформленной по форме ТОРГ-12(газ) </w:t>
      </w:r>
      <w:r w:rsidRPr="002C6C3B">
        <w:rPr>
          <w:rFonts w:ascii="Times New Roman" w:hAnsi="Times New Roman"/>
          <w:sz w:val="20"/>
        </w:rPr>
        <w:t>и расчётах за газ согласно условиям Договора</w:t>
      </w:r>
      <w:r>
        <w:rPr>
          <w:rFonts w:ascii="Times New Roman" w:hAnsi="Times New Roman"/>
          <w:sz w:val="20"/>
        </w:rPr>
        <w:t>.</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Фактическая стоимость газа, выбранного по настоящему Договору в месяце поставки газа отражается в товарной накладной на отпуск газа, оформленной </w:t>
      </w:r>
      <w:r w:rsidR="00241E92">
        <w:rPr>
          <w:rFonts w:ascii="Times New Roman" w:hAnsi="Times New Roman"/>
          <w:sz w:val="20"/>
        </w:rPr>
        <w:t xml:space="preserve">по форме </w:t>
      </w:r>
      <w:r w:rsidRPr="00155E42">
        <w:rPr>
          <w:rFonts w:ascii="Times New Roman" w:hAnsi="Times New Roman"/>
          <w:sz w:val="20"/>
        </w:rPr>
        <w:t>ТОРГ-12(газ) и складывается из стоимости объёмов газа, выбранного Потребителем по каждой ТП за все сутки месяца поставки, по ценам на газ в соответствии с пунктами 5.1</w:t>
      </w:r>
      <w:r>
        <w:rPr>
          <w:rFonts w:ascii="Times New Roman" w:hAnsi="Times New Roman"/>
          <w:sz w:val="20"/>
        </w:rPr>
        <w:t xml:space="preserve">. </w:t>
      </w:r>
      <w:r w:rsidRPr="00155E42">
        <w:rPr>
          <w:rFonts w:ascii="Times New Roman" w:hAnsi="Times New Roman"/>
          <w:sz w:val="20"/>
        </w:rPr>
        <w:t xml:space="preserve">(с учётом всех составляющих), </w:t>
      </w:r>
      <w:r>
        <w:rPr>
          <w:rFonts w:ascii="Times New Roman" w:hAnsi="Times New Roman"/>
          <w:sz w:val="20"/>
        </w:rPr>
        <w:t>и п. 5.3.</w:t>
      </w:r>
      <w:r w:rsidRPr="00155E42">
        <w:rPr>
          <w:rFonts w:ascii="Times New Roman" w:hAnsi="Times New Roman"/>
          <w:sz w:val="20"/>
        </w:rPr>
        <w:t xml:space="preserve"> настоящего Договора.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При перерасходе газа без предварительного согласования с Поставщиком, Потребитель оплачивает дополнительно объём отобранного им газа сверх максимального договорного объёма и стоимость его транспортировки за каждые сутки с применением </w:t>
      </w:r>
      <w:r w:rsidRPr="001202D7">
        <w:rPr>
          <w:rFonts w:ascii="Times New Roman" w:hAnsi="Times New Roman"/>
          <w:sz w:val="20"/>
        </w:rPr>
        <w:t>коэффициента согласно Правил</w:t>
      </w:r>
      <w:r>
        <w:rPr>
          <w:rFonts w:ascii="Times New Roman" w:hAnsi="Times New Roman"/>
          <w:sz w:val="20"/>
        </w:rPr>
        <w:t>ам</w:t>
      </w:r>
      <w:r w:rsidRPr="001202D7">
        <w:rPr>
          <w:rFonts w:ascii="Times New Roman" w:hAnsi="Times New Roman"/>
          <w:sz w:val="20"/>
        </w:rPr>
        <w:t xml:space="preserve"> поставки газа:</w:t>
      </w:r>
    </w:p>
    <w:p w:rsidR="0088706A" w:rsidRPr="00155E42" w:rsidRDefault="0088706A" w:rsidP="0088706A">
      <w:pPr>
        <w:pStyle w:val="a3"/>
        <w:widowControl w:val="0"/>
        <w:ind w:left="567"/>
        <w:rPr>
          <w:rFonts w:ascii="Times New Roman" w:hAnsi="Times New Roman"/>
          <w:sz w:val="20"/>
        </w:rPr>
      </w:pPr>
      <w:r w:rsidRPr="00155E42">
        <w:rPr>
          <w:rFonts w:ascii="Times New Roman" w:hAnsi="Times New Roman"/>
          <w:sz w:val="20"/>
        </w:rPr>
        <w:t>с 15 апреля по 15 сентября – 1,1;</w:t>
      </w:r>
    </w:p>
    <w:p w:rsidR="0088706A" w:rsidRPr="00155E42" w:rsidRDefault="0088706A" w:rsidP="0088706A">
      <w:pPr>
        <w:pStyle w:val="a3"/>
        <w:widowControl w:val="0"/>
        <w:ind w:left="567"/>
        <w:rPr>
          <w:rFonts w:ascii="Times New Roman" w:hAnsi="Times New Roman"/>
          <w:sz w:val="20"/>
        </w:rPr>
      </w:pPr>
      <w:r w:rsidRPr="00155E42">
        <w:rPr>
          <w:rFonts w:ascii="Times New Roman" w:hAnsi="Times New Roman"/>
          <w:sz w:val="20"/>
        </w:rPr>
        <w:t>с 16 сентября по 14 апреля – 1,5.</w:t>
      </w:r>
    </w:p>
    <w:p w:rsidR="0088706A" w:rsidRPr="00155E42" w:rsidRDefault="0088706A" w:rsidP="0088706A">
      <w:pPr>
        <w:pStyle w:val="a3"/>
        <w:widowControl w:val="0"/>
        <w:numPr>
          <w:ilvl w:val="2"/>
          <w:numId w:val="32"/>
        </w:numPr>
        <w:tabs>
          <w:tab w:val="clear" w:pos="1077"/>
          <w:tab w:val="num" w:pos="567"/>
        </w:tabs>
        <w:rPr>
          <w:rFonts w:ascii="Times New Roman" w:hAnsi="Times New Roman"/>
          <w:sz w:val="20"/>
        </w:rPr>
      </w:pPr>
      <w:r w:rsidRPr="00155E42">
        <w:rPr>
          <w:rFonts w:ascii="Times New Roman" w:hAnsi="Times New Roman"/>
          <w:sz w:val="20"/>
        </w:rPr>
        <w:t>Объём поставки газа по точкам подключения определён в Приложении 1 к Договору.</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Периодом платежа Стороны определили период времени в расчётном периоде, за который Потребителем должна быть оплачена установленная Сторонами часть стоимости договорного объёма поставки газа.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Оплату суммы стоимости газа Потребитель производит исходя из планируемого месячного объёма поставляемого газа в расчётном периоде по ценам, установленным п.5.1. Договора (с учётом всех составляющих), в следующем порядке:</w:t>
      </w:r>
    </w:p>
    <w:p w:rsidR="0088706A" w:rsidRPr="00155E42" w:rsidRDefault="0088706A" w:rsidP="0088706A">
      <w:pPr>
        <w:pStyle w:val="a3"/>
        <w:widowControl w:val="0"/>
        <w:ind w:firstLine="567"/>
        <w:rPr>
          <w:rFonts w:ascii="Times New Roman" w:hAnsi="Times New Roman"/>
          <w:sz w:val="20"/>
        </w:rPr>
      </w:pPr>
      <w:r w:rsidRPr="00155E42">
        <w:rPr>
          <w:rFonts w:ascii="Times New Roman" w:hAnsi="Times New Roman"/>
          <w:sz w:val="20"/>
        </w:rPr>
        <w:t xml:space="preserve">- не менее 35% плановой общей стоимости планового объёма потребления природного газа в месяце, за который осуществляется оплата, вносится в срок до 18 числа этого месяца. Размер платежа определяется как сумма </w:t>
      </w:r>
      <w:r w:rsidR="00241E92" w:rsidRPr="00155E42">
        <w:rPr>
          <w:rFonts w:ascii="Times New Roman" w:hAnsi="Times New Roman"/>
          <w:sz w:val="20"/>
        </w:rPr>
        <w:t>плановых объёмов,</w:t>
      </w:r>
      <w:r w:rsidRPr="00155E42">
        <w:rPr>
          <w:rFonts w:ascii="Times New Roman" w:hAnsi="Times New Roman"/>
          <w:sz w:val="20"/>
        </w:rPr>
        <w:t xml:space="preserve"> умноженных на тариф соответствующей группе точки подключения (первый период платежа);</w:t>
      </w:r>
    </w:p>
    <w:p w:rsidR="0088706A" w:rsidRDefault="0088706A" w:rsidP="0088706A">
      <w:pPr>
        <w:pStyle w:val="a3"/>
        <w:widowControl w:val="0"/>
        <w:ind w:firstLine="567"/>
        <w:rPr>
          <w:rFonts w:ascii="Times New Roman" w:hAnsi="Times New Roman"/>
          <w:sz w:val="20"/>
        </w:rPr>
      </w:pPr>
      <w:r w:rsidRPr="00155E42">
        <w:rPr>
          <w:rFonts w:ascii="Times New Roman" w:hAnsi="Times New Roman"/>
          <w:sz w:val="20"/>
        </w:rPr>
        <w:t>- не менее 50% плановой общей стоимости планового объёма потребления природного газа в месяце, за который осуществляется оплата, вносится в срок до последнего числа этого месяца (второй период платежа)</w:t>
      </w:r>
      <w:r>
        <w:rPr>
          <w:rFonts w:ascii="Times New Roman" w:hAnsi="Times New Roman"/>
          <w:sz w:val="20"/>
        </w:rPr>
        <w:t>.</w:t>
      </w:r>
    </w:p>
    <w:p w:rsidR="0088706A" w:rsidRPr="00155E42" w:rsidRDefault="0088706A" w:rsidP="0088706A">
      <w:pPr>
        <w:pStyle w:val="a3"/>
        <w:widowControl w:val="0"/>
        <w:numPr>
          <w:ilvl w:val="2"/>
          <w:numId w:val="32"/>
        </w:numPr>
        <w:tabs>
          <w:tab w:val="clear" w:pos="1077"/>
          <w:tab w:val="num" w:pos="567"/>
        </w:tabs>
        <w:rPr>
          <w:rFonts w:ascii="Times New Roman" w:hAnsi="Times New Roman"/>
          <w:sz w:val="20"/>
        </w:rPr>
      </w:pPr>
      <w:r>
        <w:rPr>
          <w:rFonts w:ascii="Times New Roman" w:hAnsi="Times New Roman"/>
          <w:sz w:val="20"/>
        </w:rPr>
        <w:t xml:space="preserve">Порядок расчётов за газ разработан в соответствии с частью второй статьи 544 Гражданского кодекса </w:t>
      </w:r>
      <w:r>
        <w:rPr>
          <w:rFonts w:ascii="Times New Roman" w:hAnsi="Times New Roman"/>
          <w:sz w:val="20"/>
        </w:rPr>
        <w:lastRenderedPageBreak/>
        <w:t>РФ, утверждён постановлением Правительства РФ от 04.04.2000 г. № 294 «Об утверждении Порядка расчётов за природный газ».</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Расчёты производятся перечислением денежных средств путём выписки Потребителем платёжных поручений.</w:t>
      </w:r>
    </w:p>
    <w:p w:rsidR="0088706A" w:rsidRPr="00155E42" w:rsidRDefault="0088706A" w:rsidP="0088706A">
      <w:pPr>
        <w:pStyle w:val="a3"/>
        <w:widowControl w:val="0"/>
        <w:ind w:firstLine="170"/>
        <w:rPr>
          <w:rFonts w:ascii="Times New Roman" w:hAnsi="Times New Roman"/>
          <w:sz w:val="20"/>
        </w:rPr>
      </w:pPr>
      <w:r w:rsidRPr="00155E42">
        <w:rPr>
          <w:rFonts w:ascii="Times New Roman" w:hAnsi="Times New Roman"/>
          <w:sz w:val="20"/>
        </w:rPr>
        <w:t>В платёжных поручениях в назначении платежа указывается:</w:t>
      </w:r>
    </w:p>
    <w:p w:rsidR="0088706A" w:rsidRPr="00155E42" w:rsidRDefault="0088706A" w:rsidP="0088706A">
      <w:pPr>
        <w:pStyle w:val="31"/>
        <w:tabs>
          <w:tab w:val="left" w:pos="8280"/>
        </w:tabs>
        <w:ind w:left="170"/>
        <w:jc w:val="both"/>
        <w:rPr>
          <w:sz w:val="20"/>
        </w:rPr>
      </w:pPr>
      <w:r w:rsidRPr="00155E42">
        <w:rPr>
          <w:sz w:val="20"/>
        </w:rPr>
        <w:t>- При оплате за газ - вид п</w:t>
      </w:r>
      <w:r>
        <w:rPr>
          <w:sz w:val="20"/>
        </w:rPr>
        <w:t>латежа: «Оплата за газ»; номер Д</w:t>
      </w:r>
      <w:r w:rsidRPr="00155E42">
        <w:rPr>
          <w:sz w:val="20"/>
        </w:rPr>
        <w:t>оговора; сумма НДС</w:t>
      </w:r>
      <w:r>
        <w:rPr>
          <w:sz w:val="20"/>
        </w:rPr>
        <w:t>;</w:t>
      </w:r>
      <w:r w:rsidRPr="00155E42">
        <w:rPr>
          <w:sz w:val="20"/>
        </w:rPr>
        <w:tab/>
      </w:r>
    </w:p>
    <w:p w:rsidR="0088706A" w:rsidRPr="00155E42" w:rsidRDefault="0088706A" w:rsidP="0088706A">
      <w:pPr>
        <w:pStyle w:val="31"/>
        <w:ind w:left="170"/>
        <w:jc w:val="both"/>
        <w:rPr>
          <w:sz w:val="20"/>
        </w:rPr>
      </w:pPr>
      <w:r w:rsidRPr="00155E42">
        <w:rPr>
          <w:sz w:val="20"/>
        </w:rPr>
        <w:t>- При оплате компенсации стоимости работ по ограничению отбора или отключению газа: назначение платежа: «Оплата стоимости работ по ограничению/отключению газа»; номер договора; сумма НДС.</w:t>
      </w:r>
    </w:p>
    <w:p w:rsidR="0088706A" w:rsidRPr="00155E42" w:rsidRDefault="0088706A" w:rsidP="0088706A">
      <w:pPr>
        <w:pStyle w:val="a3"/>
        <w:widowControl w:val="0"/>
        <w:numPr>
          <w:ilvl w:val="1"/>
          <w:numId w:val="32"/>
        </w:numPr>
        <w:ind w:left="0" w:firstLine="170"/>
        <w:rPr>
          <w:rFonts w:ascii="Times New Roman" w:hAnsi="Times New Roman"/>
          <w:sz w:val="20"/>
        </w:rPr>
      </w:pPr>
      <w:r w:rsidRPr="00A72CF0">
        <w:rPr>
          <w:rFonts w:ascii="Times New Roman" w:hAnsi="Times New Roman"/>
          <w:sz w:val="20"/>
        </w:rPr>
        <w:t>Фактически</w:t>
      </w:r>
      <w:r>
        <w:rPr>
          <w:rFonts w:ascii="Times New Roman" w:hAnsi="Times New Roman"/>
          <w:sz w:val="20"/>
        </w:rPr>
        <w:t xml:space="preserve"> потреблённый в истекшем месяце природный газ с учётом средств, ранее внесённых </w:t>
      </w:r>
      <w:r w:rsidRPr="00FC1B5F">
        <w:rPr>
          <w:rFonts w:ascii="Times New Roman" w:hAnsi="Times New Roman"/>
          <w:sz w:val="20"/>
        </w:rPr>
        <w:t xml:space="preserve">Потребителем </w:t>
      </w:r>
      <w:r>
        <w:rPr>
          <w:rFonts w:ascii="Times New Roman" w:hAnsi="Times New Roman"/>
          <w:sz w:val="20"/>
        </w:rPr>
        <w:t>в качестве оплаты за природный газ в расчётном периоде, оплачивается в срок до 25-го</w:t>
      </w:r>
      <w:r w:rsidRPr="00FC1B5F">
        <w:rPr>
          <w:rFonts w:ascii="Times New Roman" w:hAnsi="Times New Roman"/>
          <w:sz w:val="20"/>
        </w:rPr>
        <w:t xml:space="preserve"> числа месяца, следующего </w:t>
      </w:r>
      <w:r w:rsidR="00241E92" w:rsidRPr="00FC1B5F">
        <w:rPr>
          <w:rFonts w:ascii="Times New Roman" w:hAnsi="Times New Roman"/>
          <w:sz w:val="20"/>
        </w:rPr>
        <w:t>за месяцем,</w:t>
      </w:r>
      <w:r w:rsidRPr="00FC1B5F">
        <w:rPr>
          <w:rFonts w:ascii="Times New Roman" w:hAnsi="Times New Roman"/>
          <w:sz w:val="20"/>
        </w:rPr>
        <w:t xml:space="preserve"> </w:t>
      </w:r>
      <w:r>
        <w:rPr>
          <w:rFonts w:ascii="Times New Roman" w:hAnsi="Times New Roman"/>
          <w:sz w:val="20"/>
        </w:rPr>
        <w:t>за который осуществляется оплата,</w:t>
      </w:r>
      <w:r w:rsidRPr="00FC1B5F">
        <w:rPr>
          <w:rFonts w:ascii="Times New Roman" w:hAnsi="Times New Roman"/>
          <w:sz w:val="20"/>
        </w:rPr>
        <w:t xml:space="preserve"> на основании ТОРГ-12 (газ) </w:t>
      </w:r>
      <w:r w:rsidRPr="00155E42">
        <w:rPr>
          <w:rFonts w:ascii="Times New Roman" w:hAnsi="Times New Roman"/>
          <w:sz w:val="20"/>
        </w:rPr>
        <w:t>(третий период платежа).</w:t>
      </w:r>
    </w:p>
    <w:p w:rsidR="0088706A" w:rsidRPr="00155E42" w:rsidRDefault="0088706A" w:rsidP="0088706A">
      <w:pPr>
        <w:pStyle w:val="a3"/>
        <w:widowControl w:val="0"/>
        <w:numPr>
          <w:ilvl w:val="2"/>
          <w:numId w:val="32"/>
        </w:numPr>
        <w:tabs>
          <w:tab w:val="clear" w:pos="1077"/>
          <w:tab w:val="num" w:pos="567"/>
        </w:tabs>
        <w:rPr>
          <w:rFonts w:ascii="Times New Roman" w:hAnsi="Times New Roman"/>
          <w:sz w:val="20"/>
        </w:rPr>
      </w:pPr>
      <w:r w:rsidRPr="00155E42">
        <w:rPr>
          <w:rFonts w:ascii="Times New Roman" w:hAnsi="Times New Roman"/>
          <w:sz w:val="20"/>
        </w:rPr>
        <w:t>В случае если объём фактического потребления природного газа за истекший месяц меньше планового объёма, определённого соглашением Сторон, излишне уплаченная сумма зачитывается в счёт платежа за следующий месяц.</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Поступившие от Потребителя платежи в первую очередь засчитываются в счёт погашения наиболее ранее возникшей задолженности, вне зависимости от указанного назначения платежа, а в случае отсутствия задолженности за предыдущие периоды – признаются платежом в счёт будущей поставки газа.</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При необходимости компенсации стоимости услуг, связанных с привлечением персонала ГРО к работам по ограничению отбора газа или отключению газа, Поставщик выставляет отдельные счёта за оказанные услуги по ограничению отбора или отключению газа и акт об оказанных услугах по ограничению отбора или отключению газа. Потребитель один экземпляр акта об оказанных услугах по ограничению отбора или отключению газа с подписями и печатью возвращает Поставщику в течение 3-х рабочих дней с момента получения, но не позднее 15-го числа месяца, следующего за отчётным, и производит оплату в срок до 20-го числа месяца, следующего за отчётным.</w:t>
      </w:r>
    </w:p>
    <w:p w:rsidR="0088706A"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Обязательства Потребителя по оплате считаются исполненными в момент поступления денежных средств на расчётный счёт Поставщика.</w:t>
      </w:r>
    </w:p>
    <w:p w:rsidR="0088706A" w:rsidRPr="00155E42" w:rsidRDefault="0088706A" w:rsidP="0088706A">
      <w:pPr>
        <w:pStyle w:val="a3"/>
        <w:widowControl w:val="0"/>
        <w:numPr>
          <w:ilvl w:val="1"/>
          <w:numId w:val="32"/>
        </w:numPr>
        <w:ind w:left="0" w:firstLine="170"/>
        <w:rPr>
          <w:rFonts w:ascii="Times New Roman" w:hAnsi="Times New Roman"/>
          <w:sz w:val="20"/>
        </w:rPr>
      </w:pPr>
      <w:r>
        <w:rPr>
          <w:rFonts w:ascii="Times New Roman" w:hAnsi="Times New Roman"/>
          <w:sz w:val="20"/>
        </w:rPr>
        <w:t>Потребитель обязан с</w:t>
      </w:r>
      <w:r w:rsidRPr="00E26D44">
        <w:rPr>
          <w:rFonts w:ascii="Times New Roman" w:hAnsi="Times New Roman"/>
          <w:sz w:val="20"/>
        </w:rPr>
        <w:t>воевременно и в полном объёме производить оплату газа, а в случае нарушения сроков оплаты обеспечит</w:t>
      </w:r>
      <w:r>
        <w:rPr>
          <w:rFonts w:ascii="Times New Roman" w:hAnsi="Times New Roman"/>
          <w:sz w:val="20"/>
        </w:rPr>
        <w:t xml:space="preserve">ь исполнение своих обязательств </w:t>
      </w:r>
      <w:r w:rsidRPr="00E26D44">
        <w:rPr>
          <w:rFonts w:ascii="Times New Roman" w:hAnsi="Times New Roman"/>
          <w:sz w:val="20"/>
        </w:rPr>
        <w:t>способами, предусмотренными действующим законодательством, в том числе поручительством учредителей и/или единоличного исполнительного органа, муниципальной гарантией, залогом имущества</w:t>
      </w:r>
      <w:r>
        <w:rPr>
          <w:rFonts w:ascii="Times New Roman" w:hAnsi="Times New Roman"/>
          <w:sz w:val="20"/>
        </w:rPr>
        <w:t>.</w:t>
      </w:r>
    </w:p>
    <w:p w:rsidR="0088706A" w:rsidRPr="00814087" w:rsidRDefault="0088706A" w:rsidP="0088706A">
      <w:pPr>
        <w:pStyle w:val="a3"/>
        <w:widowControl w:val="0"/>
        <w:numPr>
          <w:ilvl w:val="1"/>
          <w:numId w:val="32"/>
        </w:numPr>
        <w:ind w:left="0" w:firstLine="170"/>
        <w:rPr>
          <w:rFonts w:ascii="Times New Roman" w:hAnsi="Times New Roman"/>
          <w:sz w:val="20"/>
        </w:rPr>
      </w:pPr>
      <w:r w:rsidRPr="00814087">
        <w:rPr>
          <w:rFonts w:ascii="Times New Roman" w:hAnsi="Times New Roman"/>
          <w:sz w:val="20"/>
        </w:rPr>
        <w:t>В случае несвоевременной и (или) неполной оплаты газа предусмотренной Договором Потребитель обязан уплатить Поставщику пени в размере одной сто тридцатой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со следующего дня наступления установленного срока оплаты по день фактической оплаты, а также за период пользования денежными средствами подлежат начислению законные проценты в соответствии со ст. 317.1 Гражданского Кодекса Российской Федерации.</w:t>
      </w:r>
    </w:p>
    <w:p w:rsidR="00852320" w:rsidRPr="00814087" w:rsidRDefault="00852320" w:rsidP="00852320">
      <w:pPr>
        <w:pStyle w:val="a3"/>
        <w:widowControl w:val="0"/>
        <w:ind w:firstLine="142"/>
        <w:rPr>
          <w:rFonts w:ascii="Times New Roman" w:hAnsi="Times New Roman"/>
          <w:sz w:val="20"/>
        </w:rPr>
      </w:pPr>
      <w:r w:rsidRPr="00814087">
        <w:rPr>
          <w:rFonts w:ascii="Times New Roman" w:hAnsi="Times New Roman"/>
          <w:sz w:val="20"/>
        </w:rPr>
        <w:t>Отсутствие у Потребителя денежных средств вследствие тяжёлого финансового положения, наличие задолженности перед другими кредиторами, наложение ареста на денежные средства или иное имущество Потребителя, отсутствие бюджетного финансирования (субсидирования и пр.) не исполнение обязательств контрагентами, не является основанием для освобождения Потребителя от уплаты неустойки (штрафа, пени), а также от ответственности Потребителя за несвоевременную оплату потреблённого газа.</w:t>
      </w:r>
    </w:p>
    <w:p w:rsidR="0088706A" w:rsidRDefault="00852320" w:rsidP="00FA6FB1">
      <w:pPr>
        <w:pStyle w:val="a3"/>
        <w:widowControl w:val="0"/>
        <w:ind w:firstLine="142"/>
        <w:rPr>
          <w:rFonts w:ascii="Times New Roman" w:hAnsi="Times New Roman"/>
          <w:sz w:val="20"/>
        </w:rPr>
      </w:pPr>
      <w:r w:rsidRPr="00814087">
        <w:rPr>
          <w:rFonts w:ascii="Times New Roman" w:hAnsi="Times New Roman"/>
          <w:sz w:val="20"/>
        </w:rPr>
        <w:t>Оплата пени, процентов не освобождает Стороны от выполнения обязательств, предусмотренных данным Договором</w:t>
      </w:r>
      <w:r w:rsidR="0088706A" w:rsidRPr="00814087">
        <w:rPr>
          <w:rFonts w:ascii="Times New Roman" w:hAnsi="Times New Roman"/>
          <w:sz w:val="20"/>
        </w:rPr>
        <w:t>.</w:t>
      </w:r>
    </w:p>
    <w:p w:rsidR="0088706A" w:rsidRPr="00155E42" w:rsidRDefault="0088706A" w:rsidP="0088706A">
      <w:pPr>
        <w:pStyle w:val="a3"/>
        <w:widowControl w:val="0"/>
        <w:numPr>
          <w:ilvl w:val="1"/>
          <w:numId w:val="32"/>
        </w:numPr>
        <w:ind w:left="0" w:firstLine="142"/>
        <w:rPr>
          <w:rFonts w:ascii="Times New Roman" w:hAnsi="Times New Roman"/>
          <w:sz w:val="20"/>
        </w:rPr>
      </w:pPr>
      <w:r w:rsidRPr="00155E42">
        <w:rPr>
          <w:rFonts w:ascii="Times New Roman" w:hAnsi="Times New Roman"/>
          <w:sz w:val="20"/>
        </w:rPr>
        <w:t>Допускается оплата поставленного газа за Потребителя третьими лицами на условиях, установленных действующим законодательством РФ. Подписанием настоящего Договора Потребитель одобряет (даёт согласие) на любые действия третьих лиц по исполнению обязательств Потребителя по оплате перед Поставщиком по настоящему Договору, а Поставщик принимает исполнение, предложенное третьим лицом за Потребителя, без проверки полномочий указанного лица осуществить такое исполнение.</w:t>
      </w:r>
    </w:p>
    <w:p w:rsidR="0088706A" w:rsidRPr="00155E42"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В случае если платежи предусмотренные Договором, не поступают на счёт Поставщика в указанные сроки, либо поступают не полностью, и несогласованная Сторонами Договора просрочка в оплате составляет более 3-х дней, данный факт считается отказом Потребителя от исполнения обязательств по Договору и является основанием для расторжения настоящего Д</w:t>
      </w:r>
      <w:r>
        <w:rPr>
          <w:rFonts w:ascii="Times New Roman" w:hAnsi="Times New Roman"/>
          <w:sz w:val="20"/>
        </w:rPr>
        <w:t xml:space="preserve">оговора в одностороннем порядке, </w:t>
      </w:r>
      <w:r w:rsidRPr="00FC1B5F">
        <w:rPr>
          <w:rFonts w:ascii="Times New Roman" w:hAnsi="Times New Roman"/>
          <w:sz w:val="20"/>
        </w:rPr>
        <w:t>кроме организаций, обеспечивающих безопасность государства, согласно Постановлению Правительства РФ от 29.05.2002 г. № 364.</w:t>
      </w:r>
      <w:r w:rsidRPr="00155E42">
        <w:rPr>
          <w:rFonts w:ascii="Times New Roman" w:hAnsi="Times New Roman"/>
          <w:sz w:val="20"/>
        </w:rPr>
        <w:t xml:space="preserve"> При наличии указанных обстоятельств Поставщик вправе направить Потребителю письменное уведомление о расторжении Договора, дата направления которого будет считаться датой расторжения настоящего Договора. Оформление Сторонами дополнительного соглашения о расторжении Договора в данном случае не требуется.</w:t>
      </w:r>
    </w:p>
    <w:p w:rsidR="0088706A" w:rsidRPr="00155E42" w:rsidRDefault="0088706A" w:rsidP="0088706A">
      <w:pPr>
        <w:pStyle w:val="a3"/>
        <w:widowControl w:val="0"/>
        <w:numPr>
          <w:ilvl w:val="1"/>
          <w:numId w:val="32"/>
        </w:numPr>
        <w:tabs>
          <w:tab w:val="left" w:pos="567"/>
        </w:tabs>
        <w:ind w:left="0" w:firstLine="170"/>
        <w:rPr>
          <w:rFonts w:ascii="Times New Roman" w:hAnsi="Times New Roman"/>
          <w:sz w:val="20"/>
        </w:rPr>
      </w:pPr>
      <w:r w:rsidRPr="00155E42">
        <w:rPr>
          <w:rFonts w:ascii="Times New Roman" w:hAnsi="Times New Roman"/>
          <w:sz w:val="20"/>
        </w:rPr>
        <w:t xml:space="preserve">Ежеквартально, до 25 числа месяца, следующего за отчётным кварталом, уполномоченный представитель Потребителя обязан подписать и возвратить </w:t>
      </w:r>
      <w:r w:rsidR="00241E92">
        <w:rPr>
          <w:rFonts w:ascii="Times New Roman" w:hAnsi="Times New Roman"/>
          <w:sz w:val="20"/>
        </w:rPr>
        <w:t>Поставщику</w:t>
      </w:r>
      <w:r w:rsidRPr="00155E42">
        <w:rPr>
          <w:rFonts w:ascii="Times New Roman" w:hAnsi="Times New Roman"/>
          <w:sz w:val="20"/>
        </w:rPr>
        <w:t xml:space="preserve"> </w:t>
      </w:r>
      <w:r>
        <w:rPr>
          <w:rFonts w:ascii="Times New Roman" w:hAnsi="Times New Roman"/>
          <w:sz w:val="20"/>
        </w:rPr>
        <w:t>полученный</w:t>
      </w:r>
      <w:r w:rsidR="00AE11E5">
        <w:rPr>
          <w:rFonts w:ascii="Times New Roman" w:hAnsi="Times New Roman"/>
          <w:sz w:val="20"/>
        </w:rPr>
        <w:t xml:space="preserve"> </w:t>
      </w:r>
      <w:r w:rsidRPr="00155E42">
        <w:rPr>
          <w:rFonts w:ascii="Times New Roman" w:hAnsi="Times New Roman"/>
          <w:sz w:val="20"/>
        </w:rPr>
        <w:t>Акт сверки взаимных расчётов за истекший квартал. В Акте сверки отражаются стоимость поставленного и оплаченного газа.</w:t>
      </w:r>
    </w:p>
    <w:p w:rsidR="00E0207A" w:rsidRDefault="0088706A" w:rsidP="0088706A">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В случае неприбытия представителя Потребителя за Актами сверки в установленные сроки либо непредставления Потребителем Поставщику подписанных Актов сверки в течение 5 (пяти) рабочих дней с момента их получения или </w:t>
      </w:r>
      <w:r>
        <w:rPr>
          <w:rFonts w:ascii="Times New Roman" w:hAnsi="Times New Roman"/>
          <w:sz w:val="20"/>
        </w:rPr>
        <w:t>не</w:t>
      </w:r>
      <w:r w:rsidRPr="00155E42">
        <w:rPr>
          <w:rFonts w:ascii="Times New Roman" w:hAnsi="Times New Roman"/>
          <w:sz w:val="20"/>
        </w:rPr>
        <w:t>мотивированного отказа от их подписания, Акты сверки считаются полностью оформленными и принятыми Потребителем на условиях, указанных в них</w:t>
      </w:r>
      <w:r w:rsidR="00E0207A" w:rsidRPr="00155E42">
        <w:rPr>
          <w:rFonts w:ascii="Times New Roman" w:hAnsi="Times New Roman"/>
          <w:sz w:val="20"/>
        </w:rPr>
        <w:t>.</w:t>
      </w:r>
    </w:p>
    <w:p w:rsidR="00786940" w:rsidRDefault="00786940" w:rsidP="00786940">
      <w:pPr>
        <w:pStyle w:val="a3"/>
        <w:widowControl w:val="0"/>
        <w:ind w:left="170"/>
        <w:rPr>
          <w:rFonts w:ascii="Times New Roman" w:hAnsi="Times New Roman"/>
          <w:sz w:val="20"/>
        </w:rPr>
      </w:pPr>
    </w:p>
    <w:p w:rsidR="00786940" w:rsidRDefault="00786940" w:rsidP="00786940">
      <w:pPr>
        <w:pStyle w:val="a3"/>
        <w:widowControl w:val="0"/>
        <w:ind w:left="170"/>
        <w:rPr>
          <w:rFonts w:ascii="Times New Roman" w:hAnsi="Times New Roman"/>
          <w:sz w:val="20"/>
        </w:rPr>
      </w:pPr>
    </w:p>
    <w:p w:rsidR="002F0E48" w:rsidRDefault="004612CA" w:rsidP="005D5851">
      <w:pPr>
        <w:pStyle w:val="11"/>
        <w:numPr>
          <w:ilvl w:val="0"/>
          <w:numId w:val="32"/>
        </w:numPr>
        <w:spacing w:line="240" w:lineRule="auto"/>
        <w:ind w:left="0" w:firstLine="170"/>
        <w:jc w:val="center"/>
        <w:outlineLvl w:val="0"/>
        <w:rPr>
          <w:b/>
          <w:sz w:val="20"/>
        </w:rPr>
      </w:pPr>
      <w:r w:rsidRPr="00155E42">
        <w:rPr>
          <w:b/>
          <w:sz w:val="20"/>
        </w:rPr>
        <w:t>Ус</w:t>
      </w:r>
      <w:r w:rsidR="007C1F48" w:rsidRPr="00155E42">
        <w:rPr>
          <w:b/>
          <w:sz w:val="20"/>
        </w:rPr>
        <w:t>ловия прекращения поставки газа</w:t>
      </w:r>
      <w:r w:rsidR="00AE11E5">
        <w:rPr>
          <w:b/>
          <w:sz w:val="20"/>
        </w:rPr>
        <w:t xml:space="preserve"> </w:t>
      </w:r>
    </w:p>
    <w:p w:rsidR="00786940" w:rsidRPr="00155E42" w:rsidRDefault="00786940" w:rsidP="00786940">
      <w:pPr>
        <w:pStyle w:val="11"/>
        <w:spacing w:line="240" w:lineRule="auto"/>
        <w:ind w:left="170" w:firstLine="0"/>
        <w:outlineLvl w:val="0"/>
        <w:rPr>
          <w:b/>
          <w:sz w:val="20"/>
        </w:rPr>
      </w:pPr>
    </w:p>
    <w:p w:rsidR="003758BD" w:rsidRPr="008C48EF" w:rsidRDefault="003758BD" w:rsidP="003758BD">
      <w:pPr>
        <w:pStyle w:val="a3"/>
        <w:widowControl w:val="0"/>
        <w:numPr>
          <w:ilvl w:val="1"/>
          <w:numId w:val="32"/>
        </w:numPr>
        <w:ind w:left="0" w:firstLine="170"/>
        <w:rPr>
          <w:rFonts w:ascii="Times New Roman" w:hAnsi="Times New Roman"/>
          <w:sz w:val="20"/>
        </w:rPr>
      </w:pPr>
      <w:r w:rsidRPr="008C48EF">
        <w:rPr>
          <w:rFonts w:ascii="Times New Roman" w:hAnsi="Times New Roman"/>
          <w:sz w:val="20"/>
        </w:rPr>
        <w:lastRenderedPageBreak/>
        <w:t>Поставщик имеет право полностью ограничить поставку газа Потребителю и не нести за это ответственности в следующих случаях:</w:t>
      </w:r>
    </w:p>
    <w:p w:rsidR="003758BD" w:rsidRPr="008C48EF" w:rsidRDefault="003C151D" w:rsidP="003758BD">
      <w:pPr>
        <w:pStyle w:val="a3"/>
        <w:widowControl w:val="0"/>
        <w:numPr>
          <w:ilvl w:val="2"/>
          <w:numId w:val="32"/>
        </w:numPr>
        <w:tabs>
          <w:tab w:val="clear" w:pos="1077"/>
          <w:tab w:val="num" w:pos="851"/>
        </w:tabs>
        <w:rPr>
          <w:rFonts w:ascii="Times New Roman" w:hAnsi="Times New Roman"/>
          <w:sz w:val="20"/>
        </w:rPr>
      </w:pPr>
      <w:r>
        <w:rPr>
          <w:rFonts w:ascii="Times New Roman" w:hAnsi="Times New Roman"/>
          <w:sz w:val="20"/>
        </w:rPr>
        <w:t>возникновение</w:t>
      </w:r>
      <w:r w:rsidR="003758BD" w:rsidRPr="008C48EF">
        <w:rPr>
          <w:rFonts w:ascii="Times New Roman" w:hAnsi="Times New Roman"/>
          <w:sz w:val="20"/>
        </w:rPr>
        <w:t xml:space="preserve"> угрозы жизни и (или) здоровью человека и (или) причинение вреда окружающей среде;</w:t>
      </w:r>
    </w:p>
    <w:p w:rsidR="003758BD" w:rsidRPr="008C48EF" w:rsidRDefault="003758BD" w:rsidP="003758BD">
      <w:pPr>
        <w:pStyle w:val="a3"/>
        <w:widowControl w:val="0"/>
        <w:numPr>
          <w:ilvl w:val="2"/>
          <w:numId w:val="32"/>
        </w:numPr>
        <w:tabs>
          <w:tab w:val="clear" w:pos="1077"/>
          <w:tab w:val="num" w:pos="851"/>
        </w:tabs>
        <w:rPr>
          <w:rFonts w:ascii="Times New Roman" w:hAnsi="Times New Roman"/>
          <w:sz w:val="20"/>
        </w:rPr>
      </w:pPr>
      <w:r w:rsidRPr="008C48EF">
        <w:rPr>
          <w:rFonts w:ascii="Times New Roman" w:hAnsi="Times New Roman"/>
          <w:sz w:val="20"/>
        </w:rPr>
        <w:t>возникновение аварии на газораспределительной (газотранспортной) сети и (или) сети газопотребления, посредством которых осуществляется транспортировка газа до Потребителя, или угроза её возникновения, а также проведение работ по предотвращению, локализации такой аварии или устранению её последствий;</w:t>
      </w:r>
    </w:p>
    <w:p w:rsidR="003758BD" w:rsidRPr="008C48EF" w:rsidRDefault="003758BD" w:rsidP="003758BD">
      <w:pPr>
        <w:pStyle w:val="a3"/>
        <w:widowControl w:val="0"/>
        <w:numPr>
          <w:ilvl w:val="2"/>
          <w:numId w:val="32"/>
        </w:numPr>
        <w:tabs>
          <w:tab w:val="clear" w:pos="1077"/>
          <w:tab w:val="num" w:pos="851"/>
        </w:tabs>
        <w:rPr>
          <w:rFonts w:ascii="Times New Roman" w:hAnsi="Times New Roman"/>
          <w:sz w:val="20"/>
        </w:rPr>
      </w:pPr>
      <w:r w:rsidRPr="008C48EF">
        <w:rPr>
          <w:rFonts w:ascii="Times New Roman" w:hAnsi="Times New Roman"/>
          <w:sz w:val="20"/>
        </w:rPr>
        <w:t>ремонт газораспределительной (газотранспортной) сети, посредством которой осуществляется транспортировка газа до Потребителя;</w:t>
      </w:r>
    </w:p>
    <w:p w:rsidR="003758BD" w:rsidRPr="008C48EF" w:rsidRDefault="003758BD" w:rsidP="003758BD">
      <w:pPr>
        <w:pStyle w:val="a3"/>
        <w:widowControl w:val="0"/>
        <w:numPr>
          <w:ilvl w:val="2"/>
          <w:numId w:val="32"/>
        </w:numPr>
        <w:tabs>
          <w:tab w:val="clear" w:pos="1077"/>
          <w:tab w:val="num" w:pos="851"/>
        </w:tabs>
        <w:rPr>
          <w:rFonts w:ascii="Times New Roman" w:hAnsi="Times New Roman"/>
          <w:sz w:val="20"/>
        </w:rPr>
      </w:pPr>
      <w:r w:rsidRPr="008C48EF">
        <w:rPr>
          <w:rFonts w:ascii="Times New Roman" w:hAnsi="Times New Roman"/>
          <w:sz w:val="20"/>
        </w:rPr>
        <w:t>отсутствие правовых оснований для подачи (поставки) и отбора газа, а также использование газоиспользующего оборудования и средств измерений узла учёта газа с нарушением положений законодательства Российской Федерации;</w:t>
      </w:r>
    </w:p>
    <w:p w:rsidR="003758BD" w:rsidRPr="008C48EF" w:rsidRDefault="003758BD" w:rsidP="003758BD">
      <w:pPr>
        <w:pStyle w:val="a3"/>
        <w:widowControl w:val="0"/>
        <w:numPr>
          <w:ilvl w:val="2"/>
          <w:numId w:val="32"/>
        </w:numPr>
        <w:tabs>
          <w:tab w:val="clear" w:pos="1077"/>
          <w:tab w:val="num" w:pos="851"/>
        </w:tabs>
        <w:rPr>
          <w:rFonts w:ascii="Times New Roman" w:hAnsi="Times New Roman"/>
          <w:sz w:val="20"/>
        </w:rPr>
      </w:pPr>
      <w:r w:rsidRPr="008C48EF">
        <w:rPr>
          <w:rFonts w:ascii="Times New Roman" w:hAnsi="Times New Roman"/>
          <w:sz w:val="20"/>
        </w:rPr>
        <w:t>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полное ограничение подачи (поставки) и отбора газа;</w:t>
      </w:r>
    </w:p>
    <w:p w:rsidR="003758BD" w:rsidRPr="008C48EF" w:rsidRDefault="003758BD" w:rsidP="003758BD">
      <w:pPr>
        <w:pStyle w:val="a3"/>
        <w:widowControl w:val="0"/>
        <w:numPr>
          <w:ilvl w:val="2"/>
          <w:numId w:val="32"/>
        </w:numPr>
        <w:tabs>
          <w:tab w:val="clear" w:pos="1077"/>
          <w:tab w:val="num" w:pos="851"/>
        </w:tabs>
        <w:rPr>
          <w:rFonts w:ascii="Times New Roman" w:hAnsi="Times New Roman"/>
          <w:sz w:val="20"/>
        </w:rPr>
      </w:pPr>
      <w:r w:rsidRPr="008C48EF">
        <w:rPr>
          <w:rFonts w:ascii="Times New Roman" w:hAnsi="Times New Roman"/>
          <w:sz w:val="20"/>
        </w:rPr>
        <w:t>полное или частичное неисполнение</w:t>
      </w:r>
      <w:r w:rsidR="00EA7F34">
        <w:rPr>
          <w:rFonts w:ascii="Times New Roman" w:hAnsi="Times New Roman"/>
          <w:sz w:val="20"/>
        </w:rPr>
        <w:t>,</w:t>
      </w:r>
      <w:r w:rsidRPr="008C48EF">
        <w:rPr>
          <w:rFonts w:ascii="Times New Roman" w:hAnsi="Times New Roman"/>
          <w:sz w:val="20"/>
        </w:rPr>
        <w:t xml:space="preserve">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3758BD" w:rsidRPr="008C48EF" w:rsidRDefault="003758BD" w:rsidP="003758BD">
      <w:pPr>
        <w:pStyle w:val="a3"/>
        <w:widowControl w:val="0"/>
        <w:numPr>
          <w:ilvl w:val="2"/>
          <w:numId w:val="32"/>
        </w:numPr>
        <w:tabs>
          <w:tab w:val="clear" w:pos="1077"/>
          <w:tab w:val="num" w:pos="567"/>
        </w:tabs>
        <w:rPr>
          <w:rFonts w:ascii="Times New Roman" w:hAnsi="Times New Roman"/>
          <w:sz w:val="20"/>
        </w:rPr>
      </w:pPr>
      <w:r w:rsidRPr="008C48EF">
        <w:rPr>
          <w:rFonts w:ascii="Times New Roman" w:hAnsi="Times New Roman"/>
          <w:sz w:val="20"/>
        </w:rPr>
        <w:t>Несоответствия приборов узла учёта газа, газоиспользующего оборудования или системы газоснабжения объекта проектно-разрешительной документации;</w:t>
      </w:r>
    </w:p>
    <w:p w:rsidR="003758BD" w:rsidRPr="008C48EF" w:rsidRDefault="003758BD" w:rsidP="003758BD">
      <w:pPr>
        <w:pStyle w:val="ae"/>
        <w:widowControl w:val="0"/>
        <w:numPr>
          <w:ilvl w:val="2"/>
          <w:numId w:val="32"/>
        </w:numPr>
        <w:tabs>
          <w:tab w:val="clear" w:pos="1077"/>
          <w:tab w:val="num" w:pos="567"/>
        </w:tabs>
        <w:spacing w:after="0" w:line="240" w:lineRule="auto"/>
        <w:jc w:val="both"/>
        <w:rPr>
          <w:rFonts w:ascii="Times New Roman" w:hAnsi="Times New Roman"/>
          <w:sz w:val="20"/>
        </w:rPr>
      </w:pPr>
      <w:r w:rsidRPr="008C48EF">
        <w:rPr>
          <w:rFonts w:ascii="Times New Roman" w:eastAsia="Times New Roman" w:hAnsi="Times New Roman"/>
          <w:sz w:val="20"/>
          <w:szCs w:val="20"/>
          <w:lang w:eastAsia="ru-RU"/>
        </w:rPr>
        <w:t>Выявление самовольных подключений к газопроводу до узла учёта газа;</w:t>
      </w:r>
    </w:p>
    <w:p w:rsidR="003758BD" w:rsidRPr="008C48EF" w:rsidRDefault="003758BD" w:rsidP="003758BD">
      <w:pPr>
        <w:pStyle w:val="ae"/>
        <w:widowControl w:val="0"/>
        <w:numPr>
          <w:ilvl w:val="2"/>
          <w:numId w:val="32"/>
        </w:numPr>
        <w:tabs>
          <w:tab w:val="clear" w:pos="1077"/>
          <w:tab w:val="num" w:pos="567"/>
          <w:tab w:val="num" w:pos="851"/>
        </w:tabs>
        <w:spacing w:after="0" w:line="240" w:lineRule="auto"/>
        <w:jc w:val="both"/>
        <w:rPr>
          <w:rFonts w:ascii="Times New Roman" w:hAnsi="Times New Roman"/>
          <w:sz w:val="20"/>
        </w:rPr>
      </w:pPr>
      <w:r w:rsidRPr="008C48EF">
        <w:rPr>
          <w:rFonts w:ascii="Times New Roman" w:hAnsi="Times New Roman"/>
          <w:sz w:val="20"/>
        </w:rPr>
        <w:t>Не обеспечение Потребителем доступа к узлу учёта газа представителям Поставщика на протяжении более 1 месяца;</w:t>
      </w:r>
    </w:p>
    <w:p w:rsidR="003758BD" w:rsidRPr="008C48EF" w:rsidRDefault="003758BD" w:rsidP="003758BD">
      <w:pPr>
        <w:pStyle w:val="a3"/>
        <w:widowControl w:val="0"/>
        <w:numPr>
          <w:ilvl w:val="1"/>
          <w:numId w:val="32"/>
        </w:numPr>
        <w:ind w:left="0" w:firstLine="170"/>
        <w:rPr>
          <w:rFonts w:ascii="Times New Roman" w:hAnsi="Times New Roman"/>
          <w:sz w:val="20"/>
        </w:rPr>
      </w:pPr>
      <w:r w:rsidRPr="008C48EF">
        <w:rPr>
          <w:rFonts w:ascii="Times New Roman" w:hAnsi="Times New Roman"/>
          <w:sz w:val="20"/>
        </w:rPr>
        <w:t>Поставщик имеет право частично ограничить поставку газа Потребителю и не нести за это ответственности в следующих случаях:</w:t>
      </w:r>
    </w:p>
    <w:p w:rsidR="003758BD" w:rsidRPr="008C48EF" w:rsidRDefault="003758BD" w:rsidP="003758BD">
      <w:pPr>
        <w:pStyle w:val="a3"/>
        <w:widowControl w:val="0"/>
        <w:numPr>
          <w:ilvl w:val="2"/>
          <w:numId w:val="32"/>
        </w:numPr>
        <w:tabs>
          <w:tab w:val="clear" w:pos="1077"/>
          <w:tab w:val="num" w:pos="851"/>
        </w:tabs>
        <w:rPr>
          <w:rFonts w:ascii="Times New Roman" w:hAnsi="Times New Roman"/>
          <w:sz w:val="20"/>
        </w:rPr>
      </w:pPr>
      <w:r w:rsidRPr="008C48EF">
        <w:rPr>
          <w:rFonts w:ascii="Times New Roman" w:hAnsi="Times New Roman"/>
          <w:sz w:val="20"/>
        </w:rPr>
        <w:t>ремонт газораспределительной (газотранспортной) сети, посредством которой осуществляется транспортировка газа до Потребителя, если такой ремонт сопровождается понижением давления в газораспределительной (газотранспортной) сети (её участке);</w:t>
      </w:r>
    </w:p>
    <w:p w:rsidR="003758BD" w:rsidRPr="008C48EF" w:rsidRDefault="003758BD" w:rsidP="003758BD">
      <w:pPr>
        <w:pStyle w:val="a3"/>
        <w:widowControl w:val="0"/>
        <w:numPr>
          <w:ilvl w:val="2"/>
          <w:numId w:val="32"/>
        </w:numPr>
        <w:tabs>
          <w:tab w:val="clear" w:pos="1077"/>
          <w:tab w:val="num" w:pos="851"/>
        </w:tabs>
        <w:rPr>
          <w:rFonts w:ascii="Times New Roman" w:hAnsi="Times New Roman"/>
          <w:sz w:val="20"/>
        </w:rPr>
      </w:pPr>
      <w:r w:rsidRPr="008C48EF">
        <w:rPr>
          <w:rFonts w:ascii="Times New Roman" w:hAnsi="Times New Roman"/>
          <w:sz w:val="20"/>
        </w:rPr>
        <w:t>пользование газом с нарушением установленных законодательством Российской Федерации требований к техническому состоянию газоиспользующего оборудования и средств измерения узла учёта газа Потребителя;</w:t>
      </w:r>
    </w:p>
    <w:p w:rsidR="003758BD" w:rsidRPr="008C48EF" w:rsidRDefault="003758BD" w:rsidP="003758BD">
      <w:pPr>
        <w:pStyle w:val="a3"/>
        <w:widowControl w:val="0"/>
        <w:numPr>
          <w:ilvl w:val="2"/>
          <w:numId w:val="32"/>
        </w:numPr>
        <w:tabs>
          <w:tab w:val="clear" w:pos="1077"/>
          <w:tab w:val="num" w:pos="851"/>
        </w:tabs>
        <w:rPr>
          <w:rFonts w:ascii="Times New Roman" w:hAnsi="Times New Roman"/>
          <w:sz w:val="20"/>
        </w:rPr>
      </w:pPr>
      <w:r w:rsidRPr="008C48EF">
        <w:rPr>
          <w:rFonts w:ascii="Times New Roman" w:hAnsi="Times New Roman"/>
          <w:sz w:val="20"/>
        </w:rPr>
        <w:t>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частичное ограничение подачи (поставки) газа;</w:t>
      </w:r>
    </w:p>
    <w:p w:rsidR="003758BD" w:rsidRPr="008C48EF" w:rsidRDefault="003758BD" w:rsidP="003758BD">
      <w:pPr>
        <w:pStyle w:val="a3"/>
        <w:widowControl w:val="0"/>
        <w:numPr>
          <w:ilvl w:val="2"/>
          <w:numId w:val="32"/>
        </w:numPr>
        <w:tabs>
          <w:tab w:val="clear" w:pos="1077"/>
          <w:tab w:val="num" w:pos="851"/>
        </w:tabs>
        <w:rPr>
          <w:rFonts w:ascii="Times New Roman" w:hAnsi="Times New Roman"/>
          <w:sz w:val="20"/>
        </w:rPr>
      </w:pPr>
      <w:r w:rsidRPr="008C48EF">
        <w:rPr>
          <w:rFonts w:ascii="Times New Roman" w:hAnsi="Times New Roman"/>
          <w:sz w:val="20"/>
        </w:rPr>
        <w:t xml:space="preserve">полное или частичное </w:t>
      </w:r>
      <w:r w:rsidR="00EA7F34" w:rsidRPr="008C48EF">
        <w:rPr>
          <w:rFonts w:ascii="Times New Roman" w:hAnsi="Times New Roman"/>
          <w:sz w:val="20"/>
        </w:rPr>
        <w:t>неисполнение,</w:t>
      </w:r>
      <w:r w:rsidRPr="008C48EF">
        <w:rPr>
          <w:rFonts w:ascii="Times New Roman" w:hAnsi="Times New Roman"/>
          <w:sz w:val="20"/>
        </w:rPr>
        <w:t xml:space="preserve">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3758BD" w:rsidRPr="008C48EF" w:rsidRDefault="003758BD" w:rsidP="003758BD">
      <w:pPr>
        <w:pStyle w:val="a3"/>
        <w:widowControl w:val="0"/>
        <w:numPr>
          <w:ilvl w:val="1"/>
          <w:numId w:val="32"/>
        </w:numPr>
        <w:ind w:left="0" w:firstLine="170"/>
        <w:rPr>
          <w:rFonts w:ascii="Times New Roman" w:hAnsi="Times New Roman"/>
          <w:sz w:val="20"/>
        </w:rPr>
      </w:pPr>
      <w:r w:rsidRPr="008C48EF">
        <w:rPr>
          <w:rFonts w:ascii="Times New Roman" w:hAnsi="Times New Roman"/>
          <w:sz w:val="20"/>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3758BD" w:rsidRPr="008C48EF" w:rsidRDefault="003758BD" w:rsidP="003758BD">
      <w:pPr>
        <w:pStyle w:val="a3"/>
        <w:widowControl w:val="0"/>
        <w:numPr>
          <w:ilvl w:val="1"/>
          <w:numId w:val="32"/>
        </w:numPr>
        <w:ind w:left="0" w:firstLine="170"/>
        <w:rPr>
          <w:rFonts w:ascii="Times New Roman" w:hAnsi="Times New Roman"/>
          <w:sz w:val="20"/>
        </w:rPr>
      </w:pPr>
      <w:r w:rsidRPr="008C48EF">
        <w:rPr>
          <w:rFonts w:ascii="Times New Roman" w:hAnsi="Times New Roman"/>
          <w:sz w:val="20"/>
        </w:rPr>
        <w:t>Ограничение (прекращение) поставки газа производится по указанию Поставщика Потребителем самостоятельно, а в противном случае – принудительно Поставщиком.</w:t>
      </w:r>
    </w:p>
    <w:p w:rsidR="003758BD" w:rsidRPr="008C48EF" w:rsidRDefault="003758BD" w:rsidP="003758BD">
      <w:pPr>
        <w:pStyle w:val="a3"/>
        <w:widowControl w:val="0"/>
        <w:numPr>
          <w:ilvl w:val="1"/>
          <w:numId w:val="32"/>
        </w:numPr>
        <w:ind w:left="0" w:firstLine="170"/>
        <w:rPr>
          <w:rFonts w:ascii="Times New Roman" w:hAnsi="Times New Roman"/>
          <w:sz w:val="20"/>
        </w:rPr>
      </w:pPr>
      <w:r w:rsidRPr="008C48EF">
        <w:rPr>
          <w:rFonts w:ascii="Times New Roman" w:hAnsi="Times New Roman"/>
          <w:sz w:val="20"/>
        </w:rPr>
        <w:t>В случае, когда ограничение (прекращение) поставки газа осуществляется с привлечением к работам персонала Поставщика, Потребитель компенсирует Поставщику стоимость услуг по проведению этих работ.</w:t>
      </w:r>
    </w:p>
    <w:p w:rsidR="003758BD" w:rsidRPr="008C48EF" w:rsidRDefault="003758BD" w:rsidP="003758BD">
      <w:pPr>
        <w:pStyle w:val="a3"/>
        <w:widowControl w:val="0"/>
        <w:numPr>
          <w:ilvl w:val="1"/>
          <w:numId w:val="32"/>
        </w:numPr>
        <w:ind w:left="0" w:firstLine="170"/>
        <w:rPr>
          <w:rFonts w:ascii="Times New Roman" w:hAnsi="Times New Roman"/>
          <w:sz w:val="20"/>
        </w:rPr>
      </w:pPr>
      <w:r w:rsidRPr="008C48EF">
        <w:rPr>
          <w:rFonts w:ascii="Times New Roman" w:hAnsi="Times New Roman"/>
          <w:sz w:val="20"/>
        </w:rPr>
        <w:t>Поставщик, в целях ликвидации возможности самовольного подключения к газопроводу, вправе произвести механическое отсоединение газопровода.</w:t>
      </w:r>
    </w:p>
    <w:p w:rsidR="003758BD" w:rsidRPr="008C48EF" w:rsidRDefault="003758BD" w:rsidP="003758BD">
      <w:pPr>
        <w:pStyle w:val="a3"/>
        <w:widowControl w:val="0"/>
        <w:numPr>
          <w:ilvl w:val="1"/>
          <w:numId w:val="32"/>
        </w:numPr>
        <w:ind w:left="0" w:firstLine="170"/>
        <w:rPr>
          <w:rFonts w:ascii="Times New Roman" w:hAnsi="Times New Roman"/>
          <w:sz w:val="20"/>
        </w:rPr>
      </w:pPr>
      <w:r w:rsidRPr="008C48EF">
        <w:rPr>
          <w:rFonts w:ascii="Times New Roman" w:hAnsi="Times New Roman"/>
          <w:sz w:val="20"/>
        </w:rPr>
        <w:t>В целях исключения несанкционированного (без официального разрешения Поставщика) отбора газа, Поставщиком на закрытой вводной запорной арматуре и заглушке устанавливаются защитные пломбы с оформлением соответствующего Акта. Потребитель несёт ответственность за сохранность установленных пломб.</w:t>
      </w:r>
    </w:p>
    <w:p w:rsidR="003758BD" w:rsidRPr="008C48EF" w:rsidRDefault="003758BD" w:rsidP="003758BD">
      <w:pPr>
        <w:pStyle w:val="a3"/>
        <w:widowControl w:val="0"/>
        <w:numPr>
          <w:ilvl w:val="1"/>
          <w:numId w:val="32"/>
        </w:numPr>
        <w:ind w:left="0" w:firstLine="170"/>
        <w:rPr>
          <w:rFonts w:ascii="Times New Roman" w:hAnsi="Times New Roman"/>
          <w:sz w:val="20"/>
        </w:rPr>
      </w:pPr>
      <w:r w:rsidRPr="008C48EF">
        <w:rPr>
          <w:rFonts w:ascii="Times New Roman" w:hAnsi="Times New Roman"/>
          <w:sz w:val="20"/>
        </w:rPr>
        <w:t>В случае возникновения оснований для прекращения/ограничения поставки (отбора) газа по Договору, Поставщик направляет в адрес Потребителя письменное уведомление о предстоящем прекращении поставки газа. При этом данное уведомление направляется любым доступным способом позволяющем подтвердить получение такого уведомления Потребителем. Поставщик вправе перенести дату прекращения/ограничения поставки газа, о чём должен своевременно уведомить Потребителя.</w:t>
      </w:r>
    </w:p>
    <w:p w:rsidR="004612CA" w:rsidRDefault="003758BD" w:rsidP="003758BD">
      <w:pPr>
        <w:pStyle w:val="a3"/>
        <w:widowControl w:val="0"/>
        <w:numPr>
          <w:ilvl w:val="1"/>
          <w:numId w:val="32"/>
        </w:numPr>
        <w:ind w:left="0" w:firstLine="170"/>
        <w:rPr>
          <w:rFonts w:ascii="Times New Roman" w:hAnsi="Times New Roman"/>
          <w:sz w:val="20"/>
        </w:rPr>
      </w:pPr>
      <w:r w:rsidRPr="008C48EF">
        <w:rPr>
          <w:rFonts w:ascii="Times New Roman" w:hAnsi="Times New Roman"/>
          <w:sz w:val="20"/>
        </w:rPr>
        <w:t>Возобновление подачи газа осуществляется на основании соглашения Сторон по результатам принятых Потребителем мер, и полного погашения задолженности. После возобновления подачи газа Поставщик не обязан поставлять недоданное в результате введения ограничения или прекращения подачи количество газа</w:t>
      </w:r>
      <w:r w:rsidR="00221E3D">
        <w:rPr>
          <w:rFonts w:ascii="Times New Roman" w:hAnsi="Times New Roman"/>
          <w:sz w:val="20"/>
        </w:rPr>
        <w:t>.</w:t>
      </w:r>
    </w:p>
    <w:p w:rsidR="00786940" w:rsidRDefault="00786940" w:rsidP="00786940">
      <w:pPr>
        <w:pStyle w:val="a3"/>
        <w:widowControl w:val="0"/>
        <w:ind w:left="170"/>
        <w:rPr>
          <w:rFonts w:ascii="Times New Roman" w:hAnsi="Times New Roman"/>
          <w:sz w:val="20"/>
        </w:rPr>
      </w:pPr>
    </w:p>
    <w:p w:rsidR="004612CA" w:rsidRDefault="004612CA" w:rsidP="005D5851">
      <w:pPr>
        <w:pStyle w:val="11"/>
        <w:numPr>
          <w:ilvl w:val="0"/>
          <w:numId w:val="32"/>
        </w:numPr>
        <w:spacing w:line="240" w:lineRule="auto"/>
        <w:ind w:left="0" w:firstLine="170"/>
        <w:jc w:val="center"/>
        <w:outlineLvl w:val="0"/>
        <w:rPr>
          <w:b/>
          <w:sz w:val="20"/>
        </w:rPr>
      </w:pPr>
      <w:r w:rsidRPr="00155E42">
        <w:rPr>
          <w:b/>
          <w:sz w:val="20"/>
        </w:rPr>
        <w:t>Обстоятельства непреодолимой силы (форс-мажор)</w:t>
      </w:r>
    </w:p>
    <w:p w:rsidR="00786940" w:rsidRPr="00155E42" w:rsidRDefault="00786940" w:rsidP="00786940">
      <w:pPr>
        <w:pStyle w:val="11"/>
        <w:spacing w:line="240" w:lineRule="auto"/>
        <w:ind w:left="170" w:firstLine="0"/>
        <w:outlineLvl w:val="0"/>
        <w:rPr>
          <w:b/>
          <w:sz w:val="20"/>
        </w:rPr>
      </w:pPr>
    </w:p>
    <w:p w:rsidR="005170B4" w:rsidRPr="00703608" w:rsidRDefault="005170B4" w:rsidP="005170B4">
      <w:pPr>
        <w:pStyle w:val="a3"/>
        <w:widowControl w:val="0"/>
        <w:numPr>
          <w:ilvl w:val="1"/>
          <w:numId w:val="32"/>
        </w:numPr>
        <w:ind w:left="0" w:firstLine="170"/>
        <w:rPr>
          <w:rFonts w:ascii="Times New Roman" w:hAnsi="Times New Roman"/>
          <w:sz w:val="20"/>
        </w:rPr>
      </w:pPr>
      <w:r w:rsidRPr="00703608">
        <w:rPr>
          <w:rFonts w:ascii="Times New Roman" w:hAnsi="Times New Roman"/>
          <w:sz w:val="20"/>
        </w:rPr>
        <w:t>Ни одна из Сторон не несёт ответственности перед другой Стороной</w:t>
      </w:r>
      <w:r w:rsidR="00E3198A">
        <w:rPr>
          <w:rFonts w:ascii="Times New Roman" w:hAnsi="Times New Roman"/>
          <w:sz w:val="20"/>
        </w:rPr>
        <w:t xml:space="preserve"> за неисполнение обязательств и</w:t>
      </w:r>
      <w:r w:rsidRPr="00703608">
        <w:rPr>
          <w:rFonts w:ascii="Times New Roman" w:hAnsi="Times New Roman"/>
          <w:sz w:val="20"/>
        </w:rPr>
        <w:t>/или ненадлежащее исполнение обязательств по настоящему Договору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издание нормативных правовых актов, административное вмешательство со стороны государственных органов, а также других обстоятельств, оказывающих влияние на выполнение обязательств по настоящему Договору, которые ни одна из Сторон не могла заранее предвидеть и/или предотвратить.</w:t>
      </w:r>
    </w:p>
    <w:p w:rsidR="005170B4" w:rsidRPr="00703608" w:rsidRDefault="005170B4" w:rsidP="005170B4">
      <w:pPr>
        <w:pStyle w:val="a3"/>
        <w:widowControl w:val="0"/>
        <w:numPr>
          <w:ilvl w:val="1"/>
          <w:numId w:val="32"/>
        </w:numPr>
        <w:ind w:left="0" w:firstLine="170"/>
        <w:rPr>
          <w:rFonts w:ascii="Times New Roman" w:hAnsi="Times New Roman"/>
          <w:sz w:val="20"/>
        </w:rPr>
      </w:pPr>
      <w:r w:rsidRPr="00703608">
        <w:rPr>
          <w:rFonts w:ascii="Times New Roman" w:hAnsi="Times New Roman"/>
          <w:sz w:val="20"/>
        </w:rPr>
        <w:lastRenderedPageBreak/>
        <w:t>Документ, выданный компетентным органом государственной власти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5170B4" w:rsidRPr="00703608" w:rsidRDefault="005170B4" w:rsidP="005170B4">
      <w:pPr>
        <w:pStyle w:val="a3"/>
        <w:widowControl w:val="0"/>
        <w:numPr>
          <w:ilvl w:val="1"/>
          <w:numId w:val="32"/>
        </w:numPr>
        <w:ind w:left="0" w:firstLine="170"/>
        <w:rPr>
          <w:rFonts w:ascii="Times New Roman" w:hAnsi="Times New Roman"/>
          <w:sz w:val="20"/>
        </w:rPr>
      </w:pPr>
      <w:r w:rsidRPr="00703608">
        <w:rPr>
          <w:rFonts w:ascii="Times New Roman" w:hAnsi="Times New Roman"/>
          <w:sz w:val="20"/>
        </w:rPr>
        <w:t>Сторона, которая не исполняет своих обязательств по настоящему Договору вследствие обстоятельств непреодолимой силы, должна в течение 5 (Пяти) календарных дней со дня их наступления письменно уведомить об этом другую Сторону. В противном случае она лишается возможности ссылаться на указанные обстоятельства, как на основание освобождения от ответственности за нарушение условий настоящего Договора.</w:t>
      </w:r>
    </w:p>
    <w:p w:rsidR="005170B4" w:rsidRPr="00703608" w:rsidRDefault="005170B4" w:rsidP="005170B4">
      <w:pPr>
        <w:pStyle w:val="a3"/>
        <w:widowControl w:val="0"/>
        <w:numPr>
          <w:ilvl w:val="1"/>
          <w:numId w:val="32"/>
        </w:numPr>
        <w:ind w:left="0" w:firstLine="170"/>
        <w:rPr>
          <w:rFonts w:ascii="Times New Roman" w:hAnsi="Times New Roman"/>
          <w:sz w:val="20"/>
        </w:rPr>
      </w:pPr>
      <w:r w:rsidRPr="00703608">
        <w:rPr>
          <w:rFonts w:ascii="Times New Roman" w:hAnsi="Times New Roman"/>
          <w:sz w:val="20"/>
        </w:rPr>
        <w:t>В случаях наступления обстоятельств непреодолимой силы и/или их последствий срок выполнения обязательств по настоящему Договору продлевается соразмерно времени, в течение которого действуют эти обстоятельства и/или их последствия.</w:t>
      </w:r>
    </w:p>
    <w:p w:rsidR="00786940" w:rsidRDefault="005170B4" w:rsidP="00786940">
      <w:pPr>
        <w:pStyle w:val="a3"/>
        <w:widowControl w:val="0"/>
        <w:numPr>
          <w:ilvl w:val="1"/>
          <w:numId w:val="32"/>
        </w:numPr>
        <w:ind w:left="0" w:firstLine="170"/>
        <w:rPr>
          <w:rFonts w:ascii="Times New Roman" w:hAnsi="Times New Roman"/>
          <w:sz w:val="20"/>
        </w:rPr>
      </w:pPr>
      <w:r w:rsidRPr="00703608">
        <w:rPr>
          <w:rFonts w:ascii="Times New Roman" w:hAnsi="Times New Roman"/>
          <w:sz w:val="20"/>
        </w:rPr>
        <w:t>Если наступившие обстоятельства непреодолимой силы и/или их последствия продолжают действовать более 60 (Шестидесяти) календарных дней, Стороны проводят дополнительные переговоры для выявления приемлемых способов исполнения настоящего Договора или решения вопроса о расторжении Договора и проведения взаимных расчётов</w:t>
      </w:r>
      <w:r w:rsidR="004612CA" w:rsidRPr="00155E42">
        <w:rPr>
          <w:rFonts w:ascii="Times New Roman" w:hAnsi="Times New Roman"/>
          <w:sz w:val="20"/>
        </w:rPr>
        <w:t>.</w:t>
      </w:r>
    </w:p>
    <w:p w:rsidR="00786940" w:rsidRPr="00786940" w:rsidRDefault="00786940" w:rsidP="00786940">
      <w:pPr>
        <w:pStyle w:val="a3"/>
        <w:widowControl w:val="0"/>
        <w:ind w:left="170"/>
        <w:rPr>
          <w:rFonts w:ascii="Times New Roman" w:hAnsi="Times New Roman"/>
          <w:sz w:val="20"/>
        </w:rPr>
      </w:pPr>
    </w:p>
    <w:p w:rsidR="004612CA" w:rsidRDefault="008B4A3D" w:rsidP="005D5851">
      <w:pPr>
        <w:pStyle w:val="11"/>
        <w:numPr>
          <w:ilvl w:val="0"/>
          <w:numId w:val="32"/>
        </w:numPr>
        <w:spacing w:line="240" w:lineRule="auto"/>
        <w:ind w:left="0" w:firstLine="170"/>
        <w:jc w:val="center"/>
        <w:outlineLvl w:val="0"/>
        <w:rPr>
          <w:b/>
          <w:sz w:val="20"/>
        </w:rPr>
      </w:pPr>
      <w:r w:rsidRPr="00155E42">
        <w:rPr>
          <w:b/>
          <w:sz w:val="20"/>
        </w:rPr>
        <w:t>Регулирование споров</w:t>
      </w:r>
    </w:p>
    <w:p w:rsidR="00786940" w:rsidRPr="00155E42" w:rsidRDefault="00786940" w:rsidP="00786940">
      <w:pPr>
        <w:pStyle w:val="11"/>
        <w:spacing w:line="240" w:lineRule="auto"/>
        <w:ind w:left="170" w:firstLine="0"/>
        <w:outlineLvl w:val="0"/>
        <w:rPr>
          <w:b/>
          <w:sz w:val="20"/>
        </w:rPr>
      </w:pPr>
    </w:p>
    <w:p w:rsidR="004612CA" w:rsidRPr="00155E42" w:rsidRDefault="004612CA" w:rsidP="005D5851">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Все споры и разногласия, которые могут возникнуть из настоящего Договора или в связи с ним, будут по возможности разрешаться </w:t>
      </w:r>
      <w:r w:rsidR="00A93EBB" w:rsidRPr="00155E42">
        <w:rPr>
          <w:rFonts w:ascii="Times New Roman" w:hAnsi="Times New Roman"/>
          <w:sz w:val="20"/>
        </w:rPr>
        <w:t>путём</w:t>
      </w:r>
      <w:r w:rsidRPr="00155E42">
        <w:rPr>
          <w:rFonts w:ascii="Times New Roman" w:hAnsi="Times New Roman"/>
          <w:sz w:val="20"/>
        </w:rPr>
        <w:t xml:space="preserve"> переговоров между Сторонами.</w:t>
      </w:r>
    </w:p>
    <w:p w:rsidR="00786940" w:rsidRDefault="004612CA" w:rsidP="005D5851">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В случае недостижения соглашения </w:t>
      </w:r>
      <w:r w:rsidR="00905C91" w:rsidRPr="00155E42">
        <w:rPr>
          <w:rFonts w:ascii="Times New Roman" w:hAnsi="Times New Roman"/>
          <w:sz w:val="20"/>
        </w:rPr>
        <w:t>путём</w:t>
      </w:r>
      <w:r w:rsidRPr="00155E42">
        <w:rPr>
          <w:rFonts w:ascii="Times New Roman" w:hAnsi="Times New Roman"/>
          <w:sz w:val="20"/>
        </w:rPr>
        <w:t xml:space="preserve"> переговоров все споры, разногласия или требования, возникающие из настоящего Договора или в связи с ним, в том числе касающиеся его исполнения, нарушения условий, прекращения или недействительности, подлежат разрешению в </w:t>
      </w:r>
      <w:r w:rsidR="00F22958" w:rsidRPr="00155E42">
        <w:rPr>
          <w:rFonts w:ascii="Times New Roman" w:hAnsi="Times New Roman"/>
          <w:sz w:val="20"/>
        </w:rPr>
        <w:t>Арбитражн</w:t>
      </w:r>
      <w:r w:rsidR="00156970" w:rsidRPr="00155E42">
        <w:rPr>
          <w:rFonts w:ascii="Times New Roman" w:hAnsi="Times New Roman"/>
          <w:sz w:val="20"/>
        </w:rPr>
        <w:t xml:space="preserve">ом суде </w:t>
      </w:r>
      <w:r w:rsidR="001E6A40">
        <w:rPr>
          <w:rFonts w:ascii="Times New Roman" w:hAnsi="Times New Roman"/>
          <w:sz w:val="20"/>
        </w:rPr>
        <w:t>г. Севастополя</w:t>
      </w:r>
      <w:r w:rsidR="00786940">
        <w:rPr>
          <w:rFonts w:ascii="Times New Roman" w:hAnsi="Times New Roman"/>
          <w:sz w:val="20"/>
        </w:rPr>
        <w:t>.</w:t>
      </w:r>
    </w:p>
    <w:p w:rsidR="00B805AE" w:rsidRDefault="00B805AE" w:rsidP="00786940">
      <w:pPr>
        <w:pStyle w:val="a3"/>
        <w:widowControl w:val="0"/>
        <w:rPr>
          <w:rFonts w:ascii="Times New Roman" w:hAnsi="Times New Roman"/>
          <w:sz w:val="20"/>
        </w:rPr>
      </w:pPr>
    </w:p>
    <w:p w:rsidR="004612CA" w:rsidRDefault="008B4A3D" w:rsidP="005D5851">
      <w:pPr>
        <w:pStyle w:val="11"/>
        <w:numPr>
          <w:ilvl w:val="0"/>
          <w:numId w:val="32"/>
        </w:numPr>
        <w:spacing w:line="240" w:lineRule="auto"/>
        <w:ind w:left="0" w:firstLine="170"/>
        <w:jc w:val="center"/>
        <w:outlineLvl w:val="0"/>
        <w:rPr>
          <w:b/>
          <w:sz w:val="20"/>
        </w:rPr>
      </w:pPr>
      <w:r w:rsidRPr="00155E42">
        <w:rPr>
          <w:b/>
          <w:sz w:val="20"/>
        </w:rPr>
        <w:t>Срок действия договора</w:t>
      </w:r>
    </w:p>
    <w:p w:rsidR="00786940" w:rsidRPr="00155E42" w:rsidRDefault="00786940" w:rsidP="00786940">
      <w:pPr>
        <w:pStyle w:val="11"/>
        <w:spacing w:line="240" w:lineRule="auto"/>
        <w:ind w:left="170" w:firstLine="0"/>
        <w:outlineLvl w:val="0"/>
        <w:rPr>
          <w:b/>
          <w:sz w:val="20"/>
        </w:rPr>
      </w:pPr>
    </w:p>
    <w:p w:rsidR="004612CA" w:rsidRPr="003C151D" w:rsidRDefault="00B805AE" w:rsidP="005D5851">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Нас</w:t>
      </w:r>
      <w:r w:rsidR="00134D82" w:rsidRPr="00155E42">
        <w:rPr>
          <w:rFonts w:ascii="Times New Roman" w:hAnsi="Times New Roman"/>
          <w:sz w:val="20"/>
        </w:rPr>
        <w:t>тоящий Договор считается заключё</w:t>
      </w:r>
      <w:r w:rsidR="00AE11E5">
        <w:rPr>
          <w:rFonts w:ascii="Times New Roman" w:hAnsi="Times New Roman"/>
          <w:sz w:val="20"/>
        </w:rPr>
        <w:t>нным с момента</w:t>
      </w:r>
      <w:r w:rsidRPr="00155E42">
        <w:rPr>
          <w:rFonts w:ascii="Times New Roman" w:hAnsi="Times New Roman"/>
          <w:sz w:val="20"/>
        </w:rPr>
        <w:t xml:space="preserve"> подписания обеими Сторонами и действует до полного исполнения Сторонами </w:t>
      </w:r>
      <w:r w:rsidRPr="003C151D">
        <w:rPr>
          <w:rFonts w:ascii="Times New Roman" w:hAnsi="Times New Roman"/>
          <w:sz w:val="20"/>
        </w:rPr>
        <w:t>своих обязательств. Обязательства в части поставк</w:t>
      </w:r>
      <w:r w:rsidR="003D0A7B" w:rsidRPr="003C151D">
        <w:rPr>
          <w:rFonts w:ascii="Times New Roman" w:hAnsi="Times New Roman"/>
          <w:sz w:val="20"/>
        </w:rPr>
        <w:t>и и получения (отбора) газа по Д</w:t>
      </w:r>
      <w:r w:rsidRPr="003C151D">
        <w:rPr>
          <w:rFonts w:ascii="Times New Roman" w:hAnsi="Times New Roman"/>
          <w:sz w:val="20"/>
        </w:rPr>
        <w:t xml:space="preserve">оговору подлежат исполнению Сторонами с </w:t>
      </w:r>
      <w:r w:rsidR="009354AD">
        <w:rPr>
          <w:rFonts w:ascii="Times New Roman" w:hAnsi="Times New Roman"/>
          <w:sz w:val="20"/>
        </w:rPr>
        <w:t>___________</w:t>
      </w:r>
      <w:r w:rsidR="003C151D">
        <w:rPr>
          <w:rFonts w:ascii="Times New Roman" w:hAnsi="Times New Roman"/>
          <w:sz w:val="20"/>
        </w:rPr>
        <w:t xml:space="preserve"> </w:t>
      </w:r>
      <w:r w:rsidR="00983D1A" w:rsidRPr="003C151D">
        <w:rPr>
          <w:rFonts w:ascii="Times New Roman" w:hAnsi="Times New Roman"/>
          <w:sz w:val="20"/>
        </w:rPr>
        <w:t>по</w:t>
      </w:r>
      <w:r w:rsidR="003C151D">
        <w:rPr>
          <w:rFonts w:ascii="Times New Roman" w:hAnsi="Times New Roman"/>
          <w:sz w:val="20"/>
        </w:rPr>
        <w:t xml:space="preserve"> </w:t>
      </w:r>
      <w:r w:rsidR="009354AD">
        <w:rPr>
          <w:rFonts w:ascii="Times New Roman" w:hAnsi="Times New Roman"/>
          <w:sz w:val="20"/>
        </w:rPr>
        <w:t>___________</w:t>
      </w:r>
      <w:r w:rsidR="00930937" w:rsidRPr="003C151D">
        <w:rPr>
          <w:rFonts w:ascii="Times New Roman" w:hAnsi="Times New Roman"/>
          <w:sz w:val="20"/>
        </w:rPr>
        <w:t>, а в</w:t>
      </w:r>
      <w:r w:rsidR="00786940">
        <w:rPr>
          <w:rFonts w:ascii="Times New Roman" w:hAnsi="Times New Roman"/>
          <w:sz w:val="20"/>
        </w:rPr>
        <w:t xml:space="preserve"> части проведения расчётов с </w:t>
      </w:r>
      <w:r w:rsidR="009354AD">
        <w:rPr>
          <w:rFonts w:ascii="Times New Roman" w:hAnsi="Times New Roman"/>
          <w:sz w:val="20"/>
        </w:rPr>
        <w:t>_____________</w:t>
      </w:r>
      <w:r w:rsidR="00786940">
        <w:rPr>
          <w:rFonts w:ascii="Times New Roman" w:hAnsi="Times New Roman"/>
          <w:sz w:val="20"/>
        </w:rPr>
        <w:t xml:space="preserve"> </w:t>
      </w:r>
      <w:r w:rsidRPr="00EA7F34">
        <w:rPr>
          <w:rFonts w:ascii="Times New Roman" w:hAnsi="Times New Roman"/>
          <w:sz w:val="20"/>
        </w:rPr>
        <w:t>до их полного осуществления</w:t>
      </w:r>
      <w:r w:rsidR="001E732B" w:rsidRPr="003C151D">
        <w:rPr>
          <w:rFonts w:ascii="Times New Roman" w:hAnsi="Times New Roman"/>
          <w:sz w:val="20"/>
        </w:rPr>
        <w:t>.</w:t>
      </w:r>
    </w:p>
    <w:p w:rsidR="00D7776C" w:rsidRDefault="00D7776C" w:rsidP="005D5851">
      <w:pPr>
        <w:pStyle w:val="a3"/>
        <w:widowControl w:val="0"/>
        <w:numPr>
          <w:ilvl w:val="1"/>
          <w:numId w:val="32"/>
        </w:numPr>
        <w:ind w:left="0" w:firstLine="170"/>
        <w:rPr>
          <w:rFonts w:ascii="Times New Roman" w:hAnsi="Times New Roman"/>
          <w:sz w:val="20"/>
        </w:rPr>
      </w:pPr>
      <w:r w:rsidRPr="003C151D">
        <w:rPr>
          <w:rFonts w:ascii="Times New Roman" w:hAnsi="Times New Roman"/>
          <w:sz w:val="20"/>
        </w:rPr>
        <w:t xml:space="preserve">Договор считается продлённым на </w:t>
      </w:r>
      <w:r w:rsidR="00822929" w:rsidRPr="003C151D">
        <w:rPr>
          <w:rFonts w:ascii="Times New Roman" w:hAnsi="Times New Roman"/>
          <w:sz w:val="20"/>
        </w:rPr>
        <w:t>новый</w:t>
      </w:r>
      <w:r w:rsidRPr="003C151D">
        <w:rPr>
          <w:rFonts w:ascii="Times New Roman" w:hAnsi="Times New Roman"/>
          <w:sz w:val="20"/>
        </w:rPr>
        <w:t xml:space="preserve"> период, если за месяц до окончания срока действия</w:t>
      </w:r>
      <w:r w:rsidRPr="00155E42">
        <w:rPr>
          <w:rFonts w:ascii="Times New Roman" w:hAnsi="Times New Roman"/>
          <w:sz w:val="20"/>
        </w:rPr>
        <w:t xml:space="preserve"> Договора ни одной из Сторон не будет заявлено о прекращении его действия или пересмотре его условий. При эт</w:t>
      </w:r>
      <w:r w:rsidR="00822929" w:rsidRPr="00155E42">
        <w:rPr>
          <w:rFonts w:ascii="Times New Roman" w:hAnsi="Times New Roman"/>
          <w:sz w:val="20"/>
        </w:rPr>
        <w:t>ом Стороны должны переоформить П</w:t>
      </w:r>
      <w:r w:rsidRPr="00155E42">
        <w:rPr>
          <w:rFonts w:ascii="Times New Roman" w:hAnsi="Times New Roman"/>
          <w:sz w:val="20"/>
        </w:rPr>
        <w:t xml:space="preserve">риложение </w:t>
      </w:r>
      <w:r w:rsidR="009331DA" w:rsidRPr="00155E42">
        <w:rPr>
          <w:rFonts w:ascii="Times New Roman" w:hAnsi="Times New Roman"/>
          <w:sz w:val="20"/>
        </w:rPr>
        <w:t>1</w:t>
      </w:r>
      <w:r w:rsidRPr="00155E42">
        <w:rPr>
          <w:rFonts w:ascii="Times New Roman" w:hAnsi="Times New Roman"/>
          <w:sz w:val="20"/>
        </w:rPr>
        <w:t xml:space="preserve"> о договорных объёмах поставок газа, в котором определяются плановые объёмы газа на продлённый срок.</w:t>
      </w:r>
    </w:p>
    <w:p w:rsidR="00786940" w:rsidRDefault="00786940" w:rsidP="00786940">
      <w:pPr>
        <w:pStyle w:val="a3"/>
        <w:widowControl w:val="0"/>
        <w:ind w:left="170"/>
        <w:rPr>
          <w:rFonts w:ascii="Times New Roman" w:hAnsi="Times New Roman"/>
          <w:sz w:val="20"/>
        </w:rPr>
      </w:pPr>
    </w:p>
    <w:p w:rsidR="00723295" w:rsidRDefault="00786940" w:rsidP="00723295">
      <w:pPr>
        <w:pStyle w:val="11"/>
        <w:numPr>
          <w:ilvl w:val="0"/>
          <w:numId w:val="32"/>
        </w:numPr>
        <w:spacing w:line="240" w:lineRule="auto"/>
        <w:ind w:left="0" w:firstLine="170"/>
        <w:jc w:val="center"/>
        <w:outlineLvl w:val="0"/>
        <w:rPr>
          <w:b/>
          <w:sz w:val="20"/>
        </w:rPr>
      </w:pPr>
      <w:r>
        <w:rPr>
          <w:b/>
          <w:sz w:val="20"/>
        </w:rPr>
        <w:t>Антикоррупционная оговорка</w:t>
      </w:r>
    </w:p>
    <w:p w:rsidR="00786940" w:rsidRPr="0099381A" w:rsidRDefault="00786940" w:rsidP="00786940">
      <w:pPr>
        <w:pStyle w:val="11"/>
        <w:spacing w:line="240" w:lineRule="auto"/>
        <w:ind w:left="170" w:firstLine="0"/>
        <w:outlineLvl w:val="0"/>
        <w:rPr>
          <w:b/>
          <w:sz w:val="20"/>
        </w:rPr>
      </w:pPr>
    </w:p>
    <w:p w:rsidR="00FB27DC" w:rsidRPr="0099381A" w:rsidRDefault="00FB27DC" w:rsidP="00FB27DC">
      <w:pPr>
        <w:pStyle w:val="a3"/>
        <w:widowControl w:val="0"/>
        <w:numPr>
          <w:ilvl w:val="1"/>
          <w:numId w:val="32"/>
        </w:numPr>
        <w:ind w:left="0" w:firstLine="170"/>
        <w:rPr>
          <w:rFonts w:ascii="Times New Roman" w:hAnsi="Times New Roman"/>
          <w:sz w:val="20"/>
        </w:rPr>
      </w:pPr>
      <w:r w:rsidRPr="0099381A">
        <w:rPr>
          <w:rFonts w:ascii="Times New Roman" w:hAnsi="Times New Roman"/>
          <w:sz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FB27DC" w:rsidRPr="0099381A" w:rsidRDefault="00FB27DC" w:rsidP="00FB27DC">
      <w:pPr>
        <w:pStyle w:val="a3"/>
        <w:widowControl w:val="0"/>
        <w:numPr>
          <w:ilvl w:val="1"/>
          <w:numId w:val="32"/>
        </w:numPr>
        <w:ind w:left="0" w:firstLine="170"/>
        <w:rPr>
          <w:rFonts w:ascii="Times New Roman" w:hAnsi="Times New Roman"/>
          <w:sz w:val="20"/>
        </w:rPr>
      </w:pPr>
      <w:r w:rsidRPr="0099381A">
        <w:rPr>
          <w:rFonts w:ascii="Times New Roman" w:hAnsi="Times New Roman"/>
          <w:sz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РФ,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w:t>
      </w:r>
      <w:r>
        <w:rPr>
          <w:rFonts w:ascii="Times New Roman" w:hAnsi="Times New Roman"/>
          <w:sz w:val="20"/>
        </w:rPr>
        <w:t>одов, полученных преступным путё</w:t>
      </w:r>
      <w:r w:rsidRPr="0099381A">
        <w:rPr>
          <w:rFonts w:ascii="Times New Roman" w:hAnsi="Times New Roman"/>
          <w:sz w:val="20"/>
        </w:rPr>
        <w:t>м.</w:t>
      </w:r>
    </w:p>
    <w:p w:rsidR="00FB27DC" w:rsidRPr="0099381A" w:rsidRDefault="00FB27DC" w:rsidP="00FB27DC">
      <w:pPr>
        <w:pStyle w:val="a3"/>
        <w:widowControl w:val="0"/>
        <w:numPr>
          <w:ilvl w:val="1"/>
          <w:numId w:val="32"/>
        </w:numPr>
        <w:ind w:left="0" w:firstLine="170"/>
        <w:rPr>
          <w:rFonts w:ascii="Times New Roman" w:hAnsi="Times New Roman"/>
          <w:sz w:val="20"/>
        </w:rPr>
      </w:pPr>
      <w:r w:rsidRPr="0099381A">
        <w:rPr>
          <w:rFonts w:ascii="Times New Roman" w:hAnsi="Times New Roman"/>
          <w:sz w:val="20"/>
        </w:rPr>
        <w:t xml:space="preserve">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w:t>
      </w:r>
      <w:r w:rsidR="00241E92" w:rsidRPr="0099381A">
        <w:rPr>
          <w:rFonts w:ascii="Times New Roman" w:hAnsi="Times New Roman"/>
          <w:sz w:val="20"/>
        </w:rPr>
        <w:t>способом,</w:t>
      </w:r>
      <w:r w:rsidRPr="0099381A">
        <w:rPr>
          <w:rFonts w:ascii="Times New Roman" w:hAnsi="Times New Roman"/>
          <w:sz w:val="20"/>
        </w:rPr>
        <w:t xml:space="preserve"> позволяющим подтвердить получение такого уведомления, о ставшем известном факте неправомерных действий другую Сторону, и по письменному запросу предоставить дополнительные пояснения и необходимую информацию (документы).</w:t>
      </w:r>
    </w:p>
    <w:p w:rsidR="00723295" w:rsidRPr="00786940" w:rsidRDefault="00FB27DC" w:rsidP="00FB27DC">
      <w:pPr>
        <w:pStyle w:val="a3"/>
        <w:widowControl w:val="0"/>
        <w:numPr>
          <w:ilvl w:val="1"/>
          <w:numId w:val="32"/>
        </w:numPr>
        <w:ind w:left="0" w:firstLine="170"/>
        <w:rPr>
          <w:b/>
          <w:sz w:val="20"/>
        </w:rPr>
      </w:pPr>
      <w:r w:rsidRPr="0099381A">
        <w:rPr>
          <w:rFonts w:ascii="Times New Roman" w:hAnsi="Times New Roman"/>
          <w:sz w:val="20"/>
        </w:rPr>
        <w:t>В случае если указанные неправомерные действи</w:t>
      </w:r>
      <w:r>
        <w:rPr>
          <w:rFonts w:ascii="Times New Roman" w:hAnsi="Times New Roman"/>
          <w:sz w:val="20"/>
        </w:rPr>
        <w:t>я работников одной из Сторон, её</w:t>
      </w:r>
      <w:r w:rsidRPr="0099381A">
        <w:rPr>
          <w:rFonts w:ascii="Times New Roman" w:hAnsi="Times New Roman"/>
          <w:sz w:val="20"/>
        </w:rPr>
        <w:t xml:space="preserve">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w:t>
      </w:r>
      <w:r>
        <w:rPr>
          <w:rFonts w:ascii="Times New Roman" w:hAnsi="Times New Roman"/>
          <w:sz w:val="20"/>
        </w:rPr>
        <w:t>лнения настоящего Договора, путё</w:t>
      </w:r>
      <w:r w:rsidRPr="0099381A">
        <w:rPr>
          <w:rFonts w:ascii="Times New Roman" w:hAnsi="Times New Roman"/>
          <w:sz w:val="20"/>
        </w:rPr>
        <w:t>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r w:rsidR="00723295">
        <w:rPr>
          <w:rFonts w:ascii="Times New Roman" w:hAnsi="Times New Roman"/>
          <w:sz w:val="20"/>
        </w:rPr>
        <w:t>.</w:t>
      </w:r>
    </w:p>
    <w:p w:rsidR="00786940" w:rsidRPr="00221E3D" w:rsidRDefault="00786940" w:rsidP="00786940">
      <w:pPr>
        <w:pStyle w:val="a3"/>
        <w:widowControl w:val="0"/>
        <w:ind w:left="170"/>
        <w:rPr>
          <w:b/>
          <w:sz w:val="20"/>
        </w:rPr>
      </w:pPr>
    </w:p>
    <w:p w:rsidR="004612CA" w:rsidRDefault="00723295" w:rsidP="009A6F00">
      <w:pPr>
        <w:pStyle w:val="11"/>
        <w:numPr>
          <w:ilvl w:val="0"/>
          <w:numId w:val="32"/>
        </w:numPr>
        <w:spacing w:line="240" w:lineRule="auto"/>
        <w:ind w:left="0" w:firstLine="170"/>
        <w:jc w:val="center"/>
        <w:outlineLvl w:val="0"/>
        <w:rPr>
          <w:b/>
          <w:sz w:val="20"/>
        </w:rPr>
      </w:pPr>
      <w:r>
        <w:rPr>
          <w:b/>
          <w:sz w:val="20"/>
        </w:rPr>
        <w:t>Прочие условия</w:t>
      </w:r>
    </w:p>
    <w:p w:rsidR="00786940" w:rsidRPr="00155E42" w:rsidRDefault="00786940" w:rsidP="00786940">
      <w:pPr>
        <w:pStyle w:val="11"/>
        <w:spacing w:line="240" w:lineRule="auto"/>
        <w:ind w:left="170" w:firstLine="0"/>
        <w:outlineLvl w:val="0"/>
        <w:rPr>
          <w:b/>
          <w:sz w:val="20"/>
        </w:rPr>
      </w:pPr>
    </w:p>
    <w:p w:rsidR="00FB27DC" w:rsidRPr="00155E42" w:rsidRDefault="00FB27DC" w:rsidP="00FB27DC">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 В случаях, не предусмотренных условиями Договора, Стороны руководствуются законодательством Российской Федерации. </w:t>
      </w:r>
    </w:p>
    <w:p w:rsidR="00FB27DC" w:rsidRPr="00155E42" w:rsidRDefault="00FB27DC" w:rsidP="00FB27DC">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РФ.</w:t>
      </w:r>
    </w:p>
    <w:p w:rsidR="00FB27DC" w:rsidRPr="00155E42" w:rsidRDefault="00FB27DC" w:rsidP="00FB27DC">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 xml:space="preserve">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путём подписания </w:t>
      </w:r>
      <w:r w:rsidRPr="00155E42">
        <w:rPr>
          <w:rFonts w:ascii="Times New Roman" w:hAnsi="Times New Roman"/>
          <w:sz w:val="20"/>
        </w:rPr>
        <w:lastRenderedPageBreak/>
        <w:t>дополнительного соглашения к настоящему договору уполномоченными представителями Сторон и содержат прямую ссылку на данный договор, за исключением случаев, прямо предусмотренных настоящим Договором.</w:t>
      </w:r>
    </w:p>
    <w:p w:rsidR="00FB27DC" w:rsidRPr="00155E42" w:rsidRDefault="00FB27DC" w:rsidP="00FB27DC">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Стороны обязуются сообщать друг другу об изменении своих адресов,</w:t>
      </w:r>
      <w:r w:rsidR="004C506C">
        <w:rPr>
          <w:rFonts w:ascii="Times New Roman" w:hAnsi="Times New Roman"/>
          <w:sz w:val="20"/>
        </w:rPr>
        <w:t xml:space="preserve"> изменении </w:t>
      </w:r>
      <w:r w:rsidR="00241E92">
        <w:rPr>
          <w:rFonts w:ascii="Times New Roman" w:hAnsi="Times New Roman"/>
          <w:sz w:val="20"/>
        </w:rPr>
        <w:t>лица,</w:t>
      </w:r>
      <w:r w:rsidR="004C506C">
        <w:rPr>
          <w:rFonts w:ascii="Times New Roman" w:hAnsi="Times New Roman"/>
          <w:sz w:val="20"/>
        </w:rPr>
        <w:t xml:space="preserve"> наделённого полномочиями оформлять и подписывать договоры и документы,</w:t>
      </w:r>
      <w:r w:rsidRPr="00155E42">
        <w:rPr>
          <w:rFonts w:ascii="Times New Roman" w:hAnsi="Times New Roman"/>
          <w:sz w:val="20"/>
        </w:rPr>
        <w:t xml:space="preserve"> банковских реквизитов, КПП (кода причины постановки на учёт) и статистических кодов, указанных в настоящем договоре, путём направления письменного уведомления </w:t>
      </w:r>
      <w:r w:rsidRPr="00155E42">
        <w:rPr>
          <w:rFonts w:ascii="Times New Roman" w:hAnsi="Times New Roman"/>
          <w:sz w:val="20"/>
          <w:u w:val="single"/>
        </w:rPr>
        <w:t>в срок не более десяти рабочих дней</w:t>
      </w:r>
      <w:r w:rsidR="00615D96">
        <w:rPr>
          <w:rFonts w:ascii="Times New Roman" w:hAnsi="Times New Roman"/>
          <w:sz w:val="20"/>
          <w:u w:val="single"/>
        </w:rPr>
        <w:t xml:space="preserve"> </w:t>
      </w:r>
      <w:r w:rsidRPr="00155E42">
        <w:rPr>
          <w:rFonts w:ascii="Times New Roman" w:hAnsi="Times New Roman"/>
          <w:sz w:val="20"/>
        </w:rPr>
        <w:t>с даты произошедших изменений. При этом заключения дополнительного соглашения между Сторонами не требуется.</w:t>
      </w:r>
    </w:p>
    <w:p w:rsidR="00FB27DC" w:rsidRPr="00155E42" w:rsidRDefault="00FB27DC" w:rsidP="00FB27DC">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В случае изменения наименования без изменения юридического лица или реорганизации, повлёкшей изменение юридического лица, Потребитель в тот же срок направляет Поставщику письменное уведомление и заверенные мокрой печатью документы, подтверждающие такое изменение, на основании которых Стороны оформляют Дополнительное соглашение об изменении Стороны в Договоре или реквизитов.</w:t>
      </w:r>
    </w:p>
    <w:p w:rsidR="00FB27DC" w:rsidRPr="00155E42" w:rsidRDefault="00FB27DC" w:rsidP="00FB27DC">
      <w:pPr>
        <w:pStyle w:val="a3"/>
        <w:widowControl w:val="0"/>
        <w:numPr>
          <w:ilvl w:val="1"/>
          <w:numId w:val="32"/>
        </w:numPr>
        <w:ind w:left="0" w:firstLine="170"/>
        <w:rPr>
          <w:rFonts w:ascii="Times New Roman" w:hAnsi="Times New Roman"/>
          <w:sz w:val="20"/>
        </w:rPr>
      </w:pPr>
      <w:r w:rsidRPr="00155E42">
        <w:rPr>
          <w:rFonts w:ascii="Times New Roman" w:hAnsi="Times New Roman"/>
          <w:sz w:val="20"/>
        </w:rPr>
        <w:t>Расторжение Договора в одностороннем порядке, либо по соглашению Сторон, не влечёт освобождение Потребителя от обязанности оплатить Поставщику задолженность по Договору за потреблённый газ, существующую на момент его расторжения.</w:t>
      </w:r>
    </w:p>
    <w:p w:rsidR="00FB27DC" w:rsidRDefault="00FB27DC" w:rsidP="00FB27DC">
      <w:pPr>
        <w:pStyle w:val="a3"/>
        <w:widowControl w:val="0"/>
        <w:numPr>
          <w:ilvl w:val="1"/>
          <w:numId w:val="32"/>
        </w:numPr>
        <w:ind w:left="0" w:firstLine="170"/>
        <w:rPr>
          <w:sz w:val="20"/>
        </w:rPr>
      </w:pPr>
      <w:r w:rsidRPr="00155E42">
        <w:rPr>
          <w:rFonts w:ascii="Times New Roman" w:hAnsi="Times New Roman"/>
          <w:sz w:val="20"/>
        </w:rPr>
        <w:t>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r w:rsidRPr="00155E42">
        <w:rPr>
          <w:sz w:val="20"/>
        </w:rPr>
        <w:t>.</w:t>
      </w:r>
    </w:p>
    <w:p w:rsidR="00466C63" w:rsidRPr="00615D96" w:rsidRDefault="00FB27DC" w:rsidP="00FB27DC">
      <w:pPr>
        <w:pStyle w:val="a3"/>
        <w:widowControl w:val="0"/>
        <w:numPr>
          <w:ilvl w:val="1"/>
          <w:numId w:val="32"/>
        </w:numPr>
        <w:ind w:left="0" w:firstLine="170"/>
        <w:rPr>
          <w:sz w:val="20"/>
        </w:rPr>
      </w:pPr>
      <w:r>
        <w:rPr>
          <w:rFonts w:ascii="Times New Roman" w:hAnsi="Times New Roman"/>
          <w:sz w:val="20"/>
        </w:rPr>
        <w:t>Сторона данного Договора даёт согласие другой Стороне Договора на сбор и обработку своих персональных данных, указанная информация может передаваться только в связи со сложившимися хозяйственными отношениями между Сторонами в рамках действия настоящего Договора</w:t>
      </w:r>
      <w:r w:rsidR="00466C63">
        <w:rPr>
          <w:rFonts w:ascii="Times New Roman" w:hAnsi="Times New Roman"/>
          <w:sz w:val="20"/>
        </w:rPr>
        <w:t>.</w:t>
      </w:r>
    </w:p>
    <w:p w:rsidR="00615D96" w:rsidRPr="00221E3D" w:rsidRDefault="00615D96" w:rsidP="00615D96">
      <w:pPr>
        <w:pStyle w:val="a3"/>
        <w:widowControl w:val="0"/>
        <w:ind w:left="170"/>
        <w:rPr>
          <w:sz w:val="20"/>
        </w:rPr>
      </w:pPr>
    </w:p>
    <w:p w:rsidR="004612CA" w:rsidRDefault="004612CA" w:rsidP="009A6F00">
      <w:pPr>
        <w:pStyle w:val="11"/>
        <w:numPr>
          <w:ilvl w:val="0"/>
          <w:numId w:val="32"/>
        </w:numPr>
        <w:spacing w:line="240" w:lineRule="auto"/>
        <w:ind w:left="0" w:firstLine="170"/>
        <w:jc w:val="center"/>
        <w:outlineLvl w:val="0"/>
        <w:rPr>
          <w:b/>
          <w:sz w:val="20"/>
        </w:rPr>
      </w:pPr>
      <w:r w:rsidRPr="00155E42">
        <w:rPr>
          <w:b/>
          <w:sz w:val="20"/>
        </w:rPr>
        <w:t>Адр</w:t>
      </w:r>
      <w:r w:rsidR="00EF097F" w:rsidRPr="00155E42">
        <w:rPr>
          <w:b/>
          <w:sz w:val="20"/>
        </w:rPr>
        <w:t>еса, реквизиты и подписи Сторон</w:t>
      </w:r>
    </w:p>
    <w:p w:rsidR="00615D96" w:rsidRPr="00155E42" w:rsidRDefault="00615D96" w:rsidP="00615D96">
      <w:pPr>
        <w:pStyle w:val="11"/>
        <w:spacing w:line="240" w:lineRule="auto"/>
        <w:ind w:left="170" w:firstLine="0"/>
        <w:outlineLvl w:val="0"/>
        <w:rPr>
          <w:b/>
          <w:sz w:val="20"/>
        </w:rPr>
      </w:pPr>
    </w:p>
    <w:tbl>
      <w:tblPr>
        <w:tblW w:w="10442" w:type="dxa"/>
        <w:jc w:val="center"/>
        <w:tblLook w:val="04A0" w:firstRow="1" w:lastRow="0" w:firstColumn="1" w:lastColumn="0" w:noHBand="0" w:noVBand="1"/>
      </w:tblPr>
      <w:tblGrid>
        <w:gridCol w:w="5316"/>
        <w:gridCol w:w="236"/>
        <w:gridCol w:w="4890"/>
      </w:tblGrid>
      <w:tr w:rsidR="00093597" w:rsidRPr="00155E42" w:rsidTr="00093597">
        <w:trPr>
          <w:jc w:val="center"/>
        </w:trPr>
        <w:tc>
          <w:tcPr>
            <w:tcW w:w="5316" w:type="dxa"/>
            <w:vAlign w:val="center"/>
            <w:hideMark/>
          </w:tcPr>
          <w:p w:rsidR="00093597" w:rsidRPr="00155E42" w:rsidRDefault="00093597" w:rsidP="006A0D5C">
            <w:pPr>
              <w:widowControl w:val="0"/>
              <w:tabs>
                <w:tab w:val="left" w:pos="426"/>
                <w:tab w:val="left" w:pos="709"/>
                <w:tab w:val="left" w:pos="9781"/>
              </w:tabs>
              <w:ind w:right="-1"/>
              <w:jc w:val="center"/>
              <w:rPr>
                <w:b/>
              </w:rPr>
            </w:pPr>
            <w:r w:rsidRPr="00155E42">
              <w:rPr>
                <w:b/>
              </w:rPr>
              <w:t>Поставщик</w:t>
            </w:r>
          </w:p>
        </w:tc>
        <w:tc>
          <w:tcPr>
            <w:tcW w:w="236" w:type="dxa"/>
          </w:tcPr>
          <w:p w:rsidR="00093597" w:rsidRPr="00155E42" w:rsidRDefault="00093597" w:rsidP="006A0D5C">
            <w:pPr>
              <w:pStyle w:val="3"/>
              <w:spacing w:before="0" w:after="0"/>
              <w:ind w:right="-1"/>
              <w:rPr>
                <w:rFonts w:ascii="Times New Roman" w:hAnsi="Times New Roman" w:cs="Times New Roman"/>
                <w:sz w:val="20"/>
                <w:szCs w:val="20"/>
              </w:rPr>
            </w:pPr>
          </w:p>
        </w:tc>
        <w:tc>
          <w:tcPr>
            <w:tcW w:w="4890" w:type="dxa"/>
            <w:vAlign w:val="center"/>
            <w:hideMark/>
          </w:tcPr>
          <w:p w:rsidR="00093597" w:rsidRPr="00155E42" w:rsidRDefault="00093597" w:rsidP="006A0D5C">
            <w:pPr>
              <w:widowControl w:val="0"/>
              <w:tabs>
                <w:tab w:val="left" w:pos="426"/>
                <w:tab w:val="left" w:pos="709"/>
                <w:tab w:val="left" w:pos="9781"/>
              </w:tabs>
              <w:ind w:right="-1"/>
              <w:jc w:val="center"/>
            </w:pPr>
            <w:r w:rsidRPr="00155E42">
              <w:rPr>
                <w:b/>
              </w:rPr>
              <w:t>Потребитель</w:t>
            </w:r>
          </w:p>
        </w:tc>
      </w:tr>
      <w:tr w:rsidR="00093597" w:rsidRPr="00155E42" w:rsidTr="00093597">
        <w:trPr>
          <w:jc w:val="center"/>
        </w:trPr>
        <w:tc>
          <w:tcPr>
            <w:tcW w:w="5316" w:type="dxa"/>
            <w:hideMark/>
          </w:tcPr>
          <w:p w:rsidR="00482E78" w:rsidRDefault="00482E78" w:rsidP="00482E78">
            <w:pPr>
              <w:shd w:val="clear" w:color="auto" w:fill="FFFFFF"/>
              <w:ind w:right="10"/>
              <w:jc w:val="center"/>
              <w:rPr>
                <w:b/>
                <w:szCs w:val="24"/>
              </w:rPr>
            </w:pPr>
            <w:r>
              <w:rPr>
                <w:b/>
                <w:szCs w:val="24"/>
              </w:rPr>
              <w:t>Государственное унитарное предприятие города Севастополя</w:t>
            </w:r>
            <w:r w:rsidRPr="00CB43D6">
              <w:rPr>
                <w:b/>
                <w:szCs w:val="24"/>
              </w:rPr>
              <w:t xml:space="preserve"> </w:t>
            </w:r>
            <w:r>
              <w:rPr>
                <w:b/>
                <w:szCs w:val="24"/>
              </w:rPr>
              <w:t xml:space="preserve">по газораспределению и газоснабжению </w:t>
            </w:r>
            <w:r w:rsidRPr="00CB43D6">
              <w:rPr>
                <w:b/>
                <w:szCs w:val="24"/>
              </w:rPr>
              <w:t>«Севастопольгаз»</w:t>
            </w:r>
          </w:p>
          <w:p w:rsidR="00093597" w:rsidRPr="00814087" w:rsidRDefault="00093597" w:rsidP="006A0D5C">
            <w:pPr>
              <w:pStyle w:val="ad"/>
              <w:tabs>
                <w:tab w:val="left" w:pos="567"/>
              </w:tabs>
              <w:spacing w:before="0" w:beforeAutospacing="0" w:after="0" w:afterAutospacing="0"/>
              <w:jc w:val="center"/>
              <w:rPr>
                <w:sz w:val="20"/>
                <w:szCs w:val="20"/>
              </w:rPr>
            </w:pPr>
          </w:p>
        </w:tc>
        <w:tc>
          <w:tcPr>
            <w:tcW w:w="236" w:type="dxa"/>
          </w:tcPr>
          <w:p w:rsidR="00093597" w:rsidRPr="00155E42" w:rsidRDefault="00093597" w:rsidP="006A0D5C">
            <w:pPr>
              <w:pStyle w:val="3"/>
              <w:spacing w:before="0" w:after="0"/>
              <w:ind w:right="-1"/>
              <w:rPr>
                <w:rFonts w:ascii="Times New Roman" w:hAnsi="Times New Roman" w:cs="Times New Roman"/>
                <w:sz w:val="20"/>
                <w:szCs w:val="20"/>
              </w:rPr>
            </w:pPr>
          </w:p>
        </w:tc>
        <w:tc>
          <w:tcPr>
            <w:tcW w:w="4890" w:type="dxa"/>
            <w:hideMark/>
          </w:tcPr>
          <w:p w:rsidR="000C24D3" w:rsidRDefault="009354AD" w:rsidP="000C24D3">
            <w:pPr>
              <w:rPr>
                <w:b/>
              </w:rPr>
            </w:pPr>
            <w:r>
              <w:rPr>
                <w:b/>
              </w:rPr>
              <w:t>____________________________________________</w:t>
            </w:r>
          </w:p>
          <w:p w:rsidR="009354AD" w:rsidRDefault="009354AD" w:rsidP="009354AD">
            <w:pPr>
              <w:rPr>
                <w:b/>
              </w:rPr>
            </w:pPr>
            <w:r>
              <w:rPr>
                <w:b/>
              </w:rPr>
              <w:t>____________________________________________</w:t>
            </w:r>
          </w:p>
          <w:p w:rsidR="009354AD" w:rsidRPr="006544D9" w:rsidRDefault="009354AD" w:rsidP="000C24D3">
            <w:pPr>
              <w:rPr>
                <w:b/>
              </w:rPr>
            </w:pPr>
          </w:p>
        </w:tc>
      </w:tr>
      <w:tr w:rsidR="00093597" w:rsidRPr="00155E42" w:rsidTr="00093597">
        <w:trPr>
          <w:jc w:val="center"/>
        </w:trPr>
        <w:tc>
          <w:tcPr>
            <w:tcW w:w="5316" w:type="dxa"/>
            <w:hideMark/>
          </w:tcPr>
          <w:p w:rsidR="00482E78" w:rsidRPr="00A2440E" w:rsidRDefault="00482E78" w:rsidP="00482E78">
            <w:pPr>
              <w:shd w:val="clear" w:color="auto" w:fill="FFFFFF"/>
              <w:ind w:right="10"/>
              <w:jc w:val="both"/>
              <w:rPr>
                <w:spacing w:val="-4"/>
                <w:szCs w:val="24"/>
              </w:rPr>
            </w:pPr>
            <w:r w:rsidRPr="00A2440E">
              <w:rPr>
                <w:spacing w:val="-4"/>
                <w:szCs w:val="24"/>
              </w:rPr>
              <w:t>Адрес: 299</w:t>
            </w:r>
            <w:r>
              <w:rPr>
                <w:spacing w:val="-4"/>
                <w:szCs w:val="24"/>
              </w:rPr>
              <w:t>029</w:t>
            </w:r>
            <w:r w:rsidRPr="00A2440E">
              <w:rPr>
                <w:spacing w:val="-4"/>
                <w:szCs w:val="24"/>
              </w:rPr>
              <w:t xml:space="preserve">, Российская Федерация, </w:t>
            </w:r>
          </w:p>
          <w:p w:rsidR="00482E78" w:rsidRPr="00A2440E" w:rsidRDefault="00482E78" w:rsidP="00482E78">
            <w:pPr>
              <w:shd w:val="clear" w:color="auto" w:fill="FFFFFF"/>
              <w:ind w:right="10"/>
              <w:jc w:val="both"/>
              <w:rPr>
                <w:spacing w:val="-4"/>
                <w:szCs w:val="24"/>
              </w:rPr>
            </w:pPr>
            <w:r w:rsidRPr="00A2440E">
              <w:rPr>
                <w:spacing w:val="-4"/>
                <w:szCs w:val="24"/>
              </w:rPr>
              <w:t xml:space="preserve">г. Севастополь, ул. </w:t>
            </w:r>
            <w:r>
              <w:rPr>
                <w:spacing w:val="-4"/>
                <w:szCs w:val="24"/>
              </w:rPr>
              <w:t>Генерала Острякова</w:t>
            </w:r>
            <w:r w:rsidRPr="00A2440E">
              <w:rPr>
                <w:spacing w:val="-4"/>
                <w:szCs w:val="24"/>
              </w:rPr>
              <w:t>, 1</w:t>
            </w:r>
            <w:r>
              <w:rPr>
                <w:spacing w:val="-4"/>
                <w:szCs w:val="24"/>
              </w:rPr>
              <w:t>7</w:t>
            </w:r>
            <w:r w:rsidRPr="00A2440E">
              <w:rPr>
                <w:spacing w:val="-4"/>
                <w:szCs w:val="24"/>
              </w:rPr>
              <w:t xml:space="preserve">, </w:t>
            </w:r>
          </w:p>
          <w:p w:rsidR="00093597" w:rsidRPr="00814087" w:rsidRDefault="00093597" w:rsidP="006A0D5C">
            <w:pPr>
              <w:pStyle w:val="ad"/>
              <w:tabs>
                <w:tab w:val="left" w:pos="567"/>
              </w:tabs>
              <w:spacing w:before="0" w:beforeAutospacing="0" w:after="0" w:afterAutospacing="0"/>
              <w:rPr>
                <w:sz w:val="20"/>
                <w:szCs w:val="20"/>
              </w:rPr>
            </w:pPr>
          </w:p>
        </w:tc>
        <w:tc>
          <w:tcPr>
            <w:tcW w:w="236" w:type="dxa"/>
          </w:tcPr>
          <w:p w:rsidR="00093597" w:rsidRPr="00155E42" w:rsidRDefault="00093597" w:rsidP="006A0D5C">
            <w:pPr>
              <w:pStyle w:val="3"/>
              <w:spacing w:before="0" w:after="0"/>
              <w:ind w:right="-1"/>
              <w:rPr>
                <w:rFonts w:ascii="Times New Roman" w:hAnsi="Times New Roman" w:cs="Times New Roman"/>
                <w:sz w:val="20"/>
                <w:szCs w:val="20"/>
              </w:rPr>
            </w:pPr>
          </w:p>
        </w:tc>
        <w:tc>
          <w:tcPr>
            <w:tcW w:w="4890" w:type="dxa"/>
            <w:hideMark/>
          </w:tcPr>
          <w:p w:rsidR="00093597" w:rsidRPr="00155E42" w:rsidRDefault="00241E92" w:rsidP="000C24D3">
            <w:pPr>
              <w:pStyle w:val="ad"/>
              <w:tabs>
                <w:tab w:val="left" w:pos="567"/>
              </w:tabs>
              <w:spacing w:before="0" w:beforeAutospacing="0" w:after="0" w:afterAutospacing="0"/>
              <w:rPr>
                <w:b/>
                <w:sz w:val="20"/>
                <w:szCs w:val="20"/>
              </w:rPr>
            </w:pPr>
            <w:r>
              <w:rPr>
                <w:sz w:val="20"/>
                <w:szCs w:val="20"/>
              </w:rPr>
              <w:t xml:space="preserve">Адрес: </w:t>
            </w:r>
            <w:r w:rsidR="000C24D3">
              <w:rPr>
                <w:sz w:val="20"/>
                <w:szCs w:val="20"/>
              </w:rPr>
              <w:t>_____________________________________</w:t>
            </w:r>
          </w:p>
        </w:tc>
      </w:tr>
      <w:tr w:rsidR="00093597" w:rsidRPr="00155E42" w:rsidTr="00093597">
        <w:trPr>
          <w:jc w:val="center"/>
        </w:trPr>
        <w:tc>
          <w:tcPr>
            <w:tcW w:w="5316" w:type="dxa"/>
            <w:hideMark/>
          </w:tcPr>
          <w:p w:rsidR="00093597" w:rsidRPr="000C24D3" w:rsidRDefault="000C24D3" w:rsidP="006A0D5C">
            <w:pPr>
              <w:pStyle w:val="ad"/>
              <w:tabs>
                <w:tab w:val="left" w:pos="567"/>
              </w:tabs>
              <w:spacing w:before="0" w:beforeAutospacing="0" w:after="0" w:afterAutospacing="0"/>
              <w:rPr>
                <w:sz w:val="20"/>
                <w:szCs w:val="20"/>
                <w:lang w:val="en-US"/>
              </w:rPr>
            </w:pPr>
            <w:r w:rsidRPr="000C24D3">
              <w:rPr>
                <w:spacing w:val="-4"/>
                <w:sz w:val="20"/>
                <w:szCs w:val="20"/>
              </w:rPr>
              <w:t>ОГРН 1159204031546, ИНН 9204558632,</w:t>
            </w:r>
          </w:p>
          <w:p w:rsidR="00093597" w:rsidRPr="00814087" w:rsidRDefault="000C24D3" w:rsidP="006A0D5C">
            <w:pPr>
              <w:pStyle w:val="ad"/>
              <w:tabs>
                <w:tab w:val="left" w:pos="567"/>
              </w:tabs>
              <w:spacing w:before="0" w:beforeAutospacing="0" w:after="0" w:afterAutospacing="0"/>
              <w:rPr>
                <w:sz w:val="20"/>
                <w:szCs w:val="20"/>
              </w:rPr>
            </w:pPr>
            <w:r w:rsidRPr="000C24D3">
              <w:rPr>
                <w:spacing w:val="-4"/>
                <w:sz w:val="20"/>
                <w:szCs w:val="20"/>
              </w:rPr>
              <w:t>КПП 920401001;</w:t>
            </w:r>
          </w:p>
        </w:tc>
        <w:tc>
          <w:tcPr>
            <w:tcW w:w="236" w:type="dxa"/>
          </w:tcPr>
          <w:p w:rsidR="00093597" w:rsidRPr="000C24D3" w:rsidRDefault="00093597" w:rsidP="006A0D5C">
            <w:pPr>
              <w:pStyle w:val="3"/>
              <w:spacing w:before="0" w:after="0"/>
              <w:ind w:right="-1"/>
              <w:rPr>
                <w:rFonts w:ascii="Times New Roman" w:hAnsi="Times New Roman" w:cs="Times New Roman"/>
                <w:sz w:val="20"/>
                <w:szCs w:val="20"/>
              </w:rPr>
            </w:pPr>
          </w:p>
        </w:tc>
        <w:tc>
          <w:tcPr>
            <w:tcW w:w="4890" w:type="dxa"/>
            <w:hideMark/>
          </w:tcPr>
          <w:p w:rsidR="00093597" w:rsidRPr="000C24D3" w:rsidRDefault="00093597" w:rsidP="006A0D5C">
            <w:pPr>
              <w:pStyle w:val="ad"/>
              <w:tabs>
                <w:tab w:val="left" w:pos="567"/>
              </w:tabs>
              <w:spacing w:before="0" w:beforeAutospacing="0" w:after="0" w:afterAutospacing="0"/>
              <w:rPr>
                <w:sz w:val="20"/>
                <w:szCs w:val="20"/>
              </w:rPr>
            </w:pPr>
            <w:r w:rsidRPr="000C24D3">
              <w:rPr>
                <w:sz w:val="20"/>
                <w:szCs w:val="20"/>
              </w:rPr>
              <w:t xml:space="preserve">ОГРН </w:t>
            </w:r>
            <w:r w:rsidR="000C24D3">
              <w:rPr>
                <w:sz w:val="20"/>
                <w:szCs w:val="20"/>
              </w:rPr>
              <w:t>_______________</w:t>
            </w:r>
            <w:r w:rsidRPr="000C24D3">
              <w:rPr>
                <w:sz w:val="20"/>
                <w:szCs w:val="20"/>
              </w:rPr>
              <w:t xml:space="preserve">ИНН </w:t>
            </w:r>
            <w:r w:rsidR="000C24D3">
              <w:rPr>
                <w:sz w:val="20"/>
                <w:szCs w:val="20"/>
              </w:rPr>
              <w:t>___________________</w:t>
            </w:r>
          </w:p>
          <w:p w:rsidR="00093597" w:rsidRPr="000C24D3" w:rsidRDefault="00093597" w:rsidP="000C24D3">
            <w:pPr>
              <w:pStyle w:val="ad"/>
              <w:tabs>
                <w:tab w:val="left" w:pos="567"/>
              </w:tabs>
              <w:spacing w:before="0" w:beforeAutospacing="0" w:after="0" w:afterAutospacing="0"/>
              <w:rPr>
                <w:sz w:val="20"/>
                <w:szCs w:val="20"/>
              </w:rPr>
            </w:pPr>
            <w:r w:rsidRPr="000C24D3">
              <w:rPr>
                <w:sz w:val="20"/>
                <w:szCs w:val="20"/>
              </w:rPr>
              <w:t xml:space="preserve">КПП </w:t>
            </w:r>
            <w:r w:rsidR="000C24D3">
              <w:rPr>
                <w:sz w:val="20"/>
                <w:szCs w:val="20"/>
              </w:rPr>
              <w:t>________________</w:t>
            </w:r>
            <w:r w:rsidRPr="000C24D3">
              <w:rPr>
                <w:sz w:val="20"/>
                <w:szCs w:val="20"/>
              </w:rPr>
              <w:t xml:space="preserve">ОКПО </w:t>
            </w:r>
            <w:r w:rsidR="000C24D3">
              <w:rPr>
                <w:sz w:val="20"/>
                <w:szCs w:val="20"/>
              </w:rPr>
              <w:t>__________________</w:t>
            </w:r>
          </w:p>
        </w:tc>
      </w:tr>
      <w:tr w:rsidR="00024C77" w:rsidRPr="00155E42" w:rsidTr="00093597">
        <w:trPr>
          <w:jc w:val="center"/>
        </w:trPr>
        <w:tc>
          <w:tcPr>
            <w:tcW w:w="5316" w:type="dxa"/>
          </w:tcPr>
          <w:p w:rsidR="00024C77" w:rsidRPr="00814087" w:rsidRDefault="003B432B" w:rsidP="00FB27DC">
            <w:pPr>
              <w:tabs>
                <w:tab w:val="left" w:pos="360"/>
                <w:tab w:val="left" w:pos="540"/>
                <w:tab w:val="left" w:pos="720"/>
              </w:tabs>
              <w:ind w:right="-132"/>
            </w:pPr>
            <w:r>
              <w:rPr>
                <w:spacing w:val="-4"/>
                <w:szCs w:val="24"/>
              </w:rPr>
              <w:t>р/</w:t>
            </w:r>
            <w:proofErr w:type="spellStart"/>
            <w:r>
              <w:rPr>
                <w:spacing w:val="-4"/>
                <w:szCs w:val="24"/>
              </w:rPr>
              <w:t>сч</w:t>
            </w:r>
            <w:proofErr w:type="spellEnd"/>
            <w:r>
              <w:rPr>
                <w:spacing w:val="-4"/>
                <w:szCs w:val="24"/>
              </w:rPr>
              <w:t xml:space="preserve"> 40602810942560100014</w:t>
            </w:r>
          </w:p>
          <w:p w:rsidR="000C24D3" w:rsidRDefault="000C24D3" w:rsidP="000C24D3">
            <w:pPr>
              <w:rPr>
                <w:szCs w:val="24"/>
              </w:rPr>
            </w:pPr>
            <w:r w:rsidRPr="00A2440E">
              <w:rPr>
                <w:szCs w:val="24"/>
              </w:rPr>
              <w:t>Банк получателя</w:t>
            </w:r>
            <w:r>
              <w:rPr>
                <w:szCs w:val="24"/>
              </w:rPr>
              <w:t>:</w:t>
            </w:r>
            <w:r w:rsidRPr="00A2440E">
              <w:rPr>
                <w:szCs w:val="24"/>
              </w:rPr>
              <w:t xml:space="preserve"> </w:t>
            </w:r>
            <w:r>
              <w:rPr>
                <w:szCs w:val="24"/>
              </w:rPr>
              <w:t xml:space="preserve">РНКБ Банк (ПАО) </w:t>
            </w:r>
          </w:p>
          <w:p w:rsidR="000C24D3" w:rsidRPr="00814087" w:rsidRDefault="000C24D3" w:rsidP="00FB27DC">
            <w:pPr>
              <w:tabs>
                <w:tab w:val="left" w:pos="360"/>
                <w:tab w:val="left" w:pos="540"/>
                <w:tab w:val="left" w:pos="720"/>
              </w:tabs>
              <w:ind w:right="-132"/>
            </w:pPr>
            <w:r>
              <w:rPr>
                <w:szCs w:val="24"/>
              </w:rPr>
              <w:t>г. Симферополь</w:t>
            </w:r>
            <w:r w:rsidRPr="00814087">
              <w:t xml:space="preserve"> </w:t>
            </w:r>
          </w:p>
          <w:p w:rsidR="00024C77" w:rsidRPr="00814087" w:rsidRDefault="000C24D3" w:rsidP="00FB27DC">
            <w:pPr>
              <w:tabs>
                <w:tab w:val="left" w:pos="360"/>
                <w:tab w:val="left" w:pos="540"/>
                <w:tab w:val="left" w:pos="720"/>
              </w:tabs>
              <w:ind w:right="-132"/>
            </w:pPr>
            <w:r w:rsidRPr="00A2440E">
              <w:rPr>
                <w:szCs w:val="24"/>
              </w:rPr>
              <w:t xml:space="preserve">БИК </w:t>
            </w:r>
            <w:r>
              <w:rPr>
                <w:szCs w:val="24"/>
              </w:rPr>
              <w:t>043510607</w:t>
            </w:r>
          </w:p>
          <w:p w:rsidR="00024C77" w:rsidRPr="00814087" w:rsidRDefault="000C24D3" w:rsidP="00872221">
            <w:pPr>
              <w:tabs>
                <w:tab w:val="left" w:pos="360"/>
                <w:tab w:val="left" w:pos="540"/>
                <w:tab w:val="left" w:pos="720"/>
              </w:tabs>
              <w:ind w:right="-132"/>
            </w:pPr>
            <w:proofErr w:type="spellStart"/>
            <w:r>
              <w:rPr>
                <w:szCs w:val="24"/>
              </w:rPr>
              <w:t>Кор.счет</w:t>
            </w:r>
            <w:proofErr w:type="spellEnd"/>
            <w:r>
              <w:rPr>
                <w:szCs w:val="24"/>
              </w:rPr>
              <w:t>: 30101810335100000607</w:t>
            </w:r>
          </w:p>
        </w:tc>
        <w:tc>
          <w:tcPr>
            <w:tcW w:w="236" w:type="dxa"/>
          </w:tcPr>
          <w:p w:rsidR="00024C77" w:rsidRPr="000C24D3" w:rsidRDefault="00024C77" w:rsidP="00093597">
            <w:pPr>
              <w:pStyle w:val="3"/>
              <w:spacing w:before="0" w:after="0"/>
              <w:ind w:left="-37" w:right="-1"/>
              <w:rPr>
                <w:rFonts w:ascii="Times New Roman" w:hAnsi="Times New Roman" w:cs="Times New Roman"/>
                <w:sz w:val="20"/>
                <w:szCs w:val="20"/>
              </w:rPr>
            </w:pPr>
          </w:p>
        </w:tc>
        <w:tc>
          <w:tcPr>
            <w:tcW w:w="4890" w:type="dxa"/>
            <w:hideMark/>
          </w:tcPr>
          <w:p w:rsidR="00024C77" w:rsidRPr="000C24D3" w:rsidRDefault="00024C77" w:rsidP="006A0D5C">
            <w:pPr>
              <w:pStyle w:val="3"/>
              <w:spacing w:before="0" w:after="0"/>
              <w:ind w:right="-1"/>
              <w:rPr>
                <w:rFonts w:ascii="Times New Roman" w:hAnsi="Times New Roman" w:cs="Times New Roman"/>
                <w:b w:val="0"/>
                <w:sz w:val="20"/>
                <w:szCs w:val="20"/>
              </w:rPr>
            </w:pPr>
            <w:r w:rsidRPr="000C24D3">
              <w:rPr>
                <w:rFonts w:ascii="Times New Roman" w:hAnsi="Times New Roman" w:cs="Times New Roman"/>
                <w:b w:val="0"/>
                <w:sz w:val="20"/>
                <w:szCs w:val="20"/>
              </w:rPr>
              <w:t>р/</w:t>
            </w:r>
            <w:proofErr w:type="spellStart"/>
            <w:r w:rsidRPr="000C24D3">
              <w:rPr>
                <w:rFonts w:ascii="Times New Roman" w:hAnsi="Times New Roman" w:cs="Times New Roman"/>
                <w:b w:val="0"/>
                <w:sz w:val="20"/>
                <w:szCs w:val="20"/>
              </w:rPr>
              <w:t>сч</w:t>
            </w:r>
            <w:proofErr w:type="spellEnd"/>
            <w:r w:rsidRPr="000C24D3">
              <w:rPr>
                <w:rFonts w:ascii="Times New Roman" w:hAnsi="Times New Roman" w:cs="Times New Roman"/>
                <w:b w:val="0"/>
                <w:sz w:val="20"/>
                <w:szCs w:val="20"/>
              </w:rPr>
              <w:t xml:space="preserve"> </w:t>
            </w:r>
            <w:r w:rsidR="000C24D3">
              <w:rPr>
                <w:rFonts w:ascii="Times New Roman" w:hAnsi="Times New Roman" w:cs="Times New Roman"/>
                <w:b w:val="0"/>
                <w:sz w:val="20"/>
                <w:szCs w:val="20"/>
              </w:rPr>
              <w:t>_________________________________________</w:t>
            </w:r>
          </w:p>
          <w:p w:rsidR="000C24D3" w:rsidRDefault="000C24D3" w:rsidP="006A0D5C">
            <w:pPr>
              <w:rPr>
                <w:szCs w:val="24"/>
              </w:rPr>
            </w:pPr>
            <w:r w:rsidRPr="00A2440E">
              <w:rPr>
                <w:szCs w:val="24"/>
              </w:rPr>
              <w:t>Банк получателя</w:t>
            </w:r>
            <w:r>
              <w:rPr>
                <w:szCs w:val="24"/>
              </w:rPr>
              <w:t>_______________________________</w:t>
            </w:r>
          </w:p>
          <w:p w:rsidR="000C24D3" w:rsidRDefault="000C24D3" w:rsidP="006A0D5C">
            <w:r>
              <w:rPr>
                <w:szCs w:val="24"/>
              </w:rPr>
              <w:t>_____________________________________________</w:t>
            </w:r>
            <w:r w:rsidRPr="000C24D3">
              <w:t xml:space="preserve"> </w:t>
            </w:r>
          </w:p>
          <w:p w:rsidR="00024C77" w:rsidRPr="000C24D3" w:rsidRDefault="00024C77" w:rsidP="006A0D5C">
            <w:r w:rsidRPr="000C24D3">
              <w:t xml:space="preserve">Корр. </w:t>
            </w:r>
            <w:proofErr w:type="spellStart"/>
            <w:r w:rsidRPr="000C24D3">
              <w:t>сч</w:t>
            </w:r>
            <w:proofErr w:type="spellEnd"/>
            <w:r w:rsidRPr="000C24D3">
              <w:t>. _________________________________</w:t>
            </w:r>
          </w:p>
          <w:p w:rsidR="00024C77" w:rsidRPr="000C24D3" w:rsidRDefault="00024C77" w:rsidP="006A0D5C">
            <w:r w:rsidRPr="000C24D3">
              <w:t>БИК: _____________________________________</w:t>
            </w:r>
          </w:p>
        </w:tc>
      </w:tr>
      <w:tr w:rsidR="00093597" w:rsidRPr="000C24D3" w:rsidTr="00093597">
        <w:trPr>
          <w:jc w:val="center"/>
        </w:trPr>
        <w:tc>
          <w:tcPr>
            <w:tcW w:w="5316" w:type="dxa"/>
            <w:hideMark/>
          </w:tcPr>
          <w:p w:rsidR="00093597" w:rsidRPr="000C24D3" w:rsidRDefault="000C24D3" w:rsidP="006A0D5C">
            <w:pPr>
              <w:pStyle w:val="ad"/>
              <w:tabs>
                <w:tab w:val="left" w:pos="567"/>
              </w:tabs>
              <w:spacing w:before="0" w:beforeAutospacing="0" w:after="0" w:afterAutospacing="0"/>
              <w:rPr>
                <w:sz w:val="20"/>
                <w:szCs w:val="20"/>
              </w:rPr>
            </w:pPr>
            <w:r w:rsidRPr="000C24D3">
              <w:rPr>
                <w:sz w:val="20"/>
                <w:szCs w:val="20"/>
              </w:rPr>
              <w:t>в отделении Банка России по Республике Крым</w:t>
            </w:r>
          </w:p>
        </w:tc>
        <w:tc>
          <w:tcPr>
            <w:tcW w:w="236" w:type="dxa"/>
          </w:tcPr>
          <w:p w:rsidR="00093597" w:rsidRPr="000C24D3" w:rsidRDefault="00093597" w:rsidP="006A0D5C">
            <w:pPr>
              <w:pStyle w:val="3"/>
              <w:spacing w:before="0" w:after="0"/>
              <w:ind w:right="-1"/>
              <w:rPr>
                <w:rFonts w:ascii="Times New Roman" w:hAnsi="Times New Roman" w:cs="Times New Roman"/>
                <w:sz w:val="20"/>
                <w:szCs w:val="20"/>
              </w:rPr>
            </w:pPr>
          </w:p>
        </w:tc>
        <w:tc>
          <w:tcPr>
            <w:tcW w:w="4890" w:type="dxa"/>
          </w:tcPr>
          <w:p w:rsidR="00093597" w:rsidRPr="000C24D3" w:rsidRDefault="00093597" w:rsidP="006A0D5C">
            <w:pPr>
              <w:pStyle w:val="3"/>
              <w:spacing w:before="0" w:after="0"/>
              <w:ind w:right="-1"/>
              <w:rPr>
                <w:rFonts w:ascii="Times New Roman" w:hAnsi="Times New Roman" w:cs="Times New Roman"/>
                <w:b w:val="0"/>
                <w:sz w:val="20"/>
                <w:szCs w:val="20"/>
              </w:rPr>
            </w:pPr>
          </w:p>
        </w:tc>
      </w:tr>
      <w:tr w:rsidR="00992E81" w:rsidRPr="00155E42" w:rsidTr="00093597">
        <w:trPr>
          <w:jc w:val="center"/>
        </w:trPr>
        <w:tc>
          <w:tcPr>
            <w:tcW w:w="5316" w:type="dxa"/>
          </w:tcPr>
          <w:p w:rsidR="00992E81" w:rsidRPr="000C24D3" w:rsidRDefault="000C24D3" w:rsidP="00587ADB">
            <w:pPr>
              <w:pStyle w:val="ad"/>
              <w:tabs>
                <w:tab w:val="left" w:pos="567"/>
              </w:tabs>
              <w:spacing w:before="0" w:beforeAutospacing="0" w:after="0" w:afterAutospacing="0"/>
              <w:rPr>
                <w:sz w:val="20"/>
                <w:szCs w:val="20"/>
                <w:lang w:val="en-US"/>
              </w:rPr>
            </w:pPr>
            <w:r w:rsidRPr="000C24D3">
              <w:rPr>
                <w:sz w:val="20"/>
                <w:szCs w:val="20"/>
              </w:rPr>
              <w:t>тел.: +7(978) 082-62-32</w:t>
            </w:r>
          </w:p>
        </w:tc>
        <w:tc>
          <w:tcPr>
            <w:tcW w:w="236" w:type="dxa"/>
          </w:tcPr>
          <w:p w:rsidR="00992E81" w:rsidRPr="000C24D3" w:rsidRDefault="00992E81" w:rsidP="006A0D5C">
            <w:pPr>
              <w:pStyle w:val="3"/>
              <w:spacing w:before="0" w:after="0"/>
              <w:ind w:right="-1"/>
              <w:rPr>
                <w:rFonts w:ascii="Times New Roman" w:hAnsi="Times New Roman" w:cs="Times New Roman"/>
                <w:sz w:val="20"/>
                <w:szCs w:val="20"/>
              </w:rPr>
            </w:pPr>
          </w:p>
        </w:tc>
        <w:tc>
          <w:tcPr>
            <w:tcW w:w="4890" w:type="dxa"/>
          </w:tcPr>
          <w:p w:rsidR="00992E81" w:rsidRPr="000C24D3" w:rsidRDefault="000C24D3" w:rsidP="000C24D3">
            <w:pPr>
              <w:pStyle w:val="ad"/>
              <w:tabs>
                <w:tab w:val="left" w:pos="567"/>
              </w:tabs>
              <w:spacing w:before="0" w:beforeAutospacing="0" w:after="0" w:afterAutospacing="0"/>
              <w:rPr>
                <w:b/>
                <w:sz w:val="20"/>
                <w:szCs w:val="20"/>
              </w:rPr>
            </w:pPr>
            <w:r w:rsidRPr="000C24D3">
              <w:rPr>
                <w:sz w:val="20"/>
                <w:szCs w:val="20"/>
              </w:rPr>
              <w:t>тел.:</w:t>
            </w:r>
          </w:p>
        </w:tc>
      </w:tr>
      <w:tr w:rsidR="00FB6C91" w:rsidRPr="00155E42" w:rsidTr="00093597">
        <w:trPr>
          <w:jc w:val="center"/>
        </w:trPr>
        <w:tc>
          <w:tcPr>
            <w:tcW w:w="5316" w:type="dxa"/>
          </w:tcPr>
          <w:p w:rsidR="00FB6C91" w:rsidRPr="00155E42" w:rsidRDefault="00FB6C91" w:rsidP="00587ADB">
            <w:pPr>
              <w:pStyle w:val="ad"/>
              <w:tabs>
                <w:tab w:val="left" w:pos="567"/>
              </w:tabs>
              <w:spacing w:before="0" w:beforeAutospacing="0" w:after="0" w:afterAutospacing="0"/>
              <w:rPr>
                <w:sz w:val="20"/>
                <w:szCs w:val="20"/>
              </w:rPr>
            </w:pPr>
          </w:p>
        </w:tc>
        <w:tc>
          <w:tcPr>
            <w:tcW w:w="236" w:type="dxa"/>
          </w:tcPr>
          <w:p w:rsidR="00FB6C91" w:rsidRPr="000C24D3" w:rsidRDefault="00FB6C91" w:rsidP="006A0D5C">
            <w:pPr>
              <w:pStyle w:val="3"/>
              <w:spacing w:before="0" w:after="0"/>
              <w:ind w:right="-1"/>
              <w:rPr>
                <w:rFonts w:ascii="Times New Roman" w:hAnsi="Times New Roman" w:cs="Times New Roman"/>
                <w:sz w:val="20"/>
                <w:szCs w:val="20"/>
              </w:rPr>
            </w:pPr>
          </w:p>
        </w:tc>
        <w:tc>
          <w:tcPr>
            <w:tcW w:w="4890" w:type="dxa"/>
          </w:tcPr>
          <w:p w:rsidR="00FB6C91" w:rsidRPr="000C24D3" w:rsidRDefault="00FB6C91" w:rsidP="00093597">
            <w:pPr>
              <w:pStyle w:val="3"/>
              <w:spacing w:before="0" w:after="0"/>
              <w:ind w:right="-1"/>
              <w:rPr>
                <w:rFonts w:ascii="Times New Roman" w:hAnsi="Times New Roman" w:cs="Times New Roman"/>
                <w:b w:val="0"/>
                <w:sz w:val="20"/>
                <w:szCs w:val="20"/>
              </w:rPr>
            </w:pPr>
          </w:p>
        </w:tc>
      </w:tr>
      <w:tr w:rsidR="00093597" w:rsidRPr="00155E42" w:rsidTr="00093597">
        <w:trPr>
          <w:jc w:val="center"/>
        </w:trPr>
        <w:tc>
          <w:tcPr>
            <w:tcW w:w="5316" w:type="dxa"/>
            <w:hideMark/>
          </w:tcPr>
          <w:p w:rsidR="00093597" w:rsidRPr="000C24D3" w:rsidRDefault="00093597" w:rsidP="00872221">
            <w:pPr>
              <w:pStyle w:val="ad"/>
              <w:tabs>
                <w:tab w:val="left" w:pos="567"/>
              </w:tabs>
              <w:spacing w:before="0" w:beforeAutospacing="0" w:after="0" w:afterAutospacing="0"/>
              <w:rPr>
                <w:sz w:val="20"/>
                <w:szCs w:val="20"/>
              </w:rPr>
            </w:pPr>
            <w:r w:rsidRPr="000C24D3">
              <w:rPr>
                <w:sz w:val="20"/>
                <w:szCs w:val="20"/>
              </w:rPr>
              <w:t xml:space="preserve">________________________________ </w:t>
            </w:r>
            <w:r w:rsidR="00814087" w:rsidRPr="000C24D3">
              <w:rPr>
                <w:sz w:val="20"/>
                <w:szCs w:val="20"/>
              </w:rPr>
              <w:t>(</w:t>
            </w:r>
            <w:r w:rsidR="000C24D3" w:rsidRPr="000C24D3">
              <w:rPr>
                <w:sz w:val="20"/>
                <w:szCs w:val="20"/>
              </w:rPr>
              <w:t>С.А. Самойленко</w:t>
            </w:r>
            <w:r w:rsidR="00814087" w:rsidRPr="000C24D3">
              <w:rPr>
                <w:sz w:val="20"/>
                <w:szCs w:val="20"/>
              </w:rPr>
              <w:t>)</w:t>
            </w:r>
          </w:p>
        </w:tc>
        <w:tc>
          <w:tcPr>
            <w:tcW w:w="236" w:type="dxa"/>
          </w:tcPr>
          <w:p w:rsidR="00093597" w:rsidRPr="00155E42" w:rsidRDefault="00093597" w:rsidP="006A0D5C">
            <w:pPr>
              <w:pStyle w:val="3"/>
              <w:spacing w:before="0" w:after="0"/>
              <w:ind w:right="-1"/>
              <w:rPr>
                <w:rFonts w:ascii="Times New Roman" w:hAnsi="Times New Roman" w:cs="Times New Roman"/>
                <w:sz w:val="20"/>
                <w:szCs w:val="20"/>
              </w:rPr>
            </w:pPr>
          </w:p>
        </w:tc>
        <w:tc>
          <w:tcPr>
            <w:tcW w:w="4890" w:type="dxa"/>
            <w:hideMark/>
          </w:tcPr>
          <w:p w:rsidR="00093597" w:rsidRPr="00BE6060" w:rsidRDefault="00093597" w:rsidP="00BE6060">
            <w:pPr>
              <w:pStyle w:val="3"/>
              <w:spacing w:before="0" w:after="0"/>
              <w:ind w:right="-1"/>
              <w:rPr>
                <w:rFonts w:ascii="Times New Roman" w:hAnsi="Times New Roman" w:cs="Times New Roman"/>
                <w:b w:val="0"/>
                <w:sz w:val="20"/>
                <w:szCs w:val="20"/>
              </w:rPr>
            </w:pPr>
            <w:r w:rsidRPr="00BE6060">
              <w:rPr>
                <w:rFonts w:ascii="Times New Roman" w:hAnsi="Times New Roman" w:cs="Times New Roman"/>
                <w:b w:val="0"/>
                <w:sz w:val="20"/>
                <w:szCs w:val="20"/>
              </w:rPr>
              <w:t>_________________________</w:t>
            </w:r>
            <w:r w:rsidR="006544D9" w:rsidRPr="00BE6060">
              <w:rPr>
                <w:rFonts w:ascii="Times New Roman" w:hAnsi="Times New Roman" w:cs="Times New Roman"/>
                <w:b w:val="0"/>
                <w:sz w:val="20"/>
                <w:szCs w:val="20"/>
              </w:rPr>
              <w:t xml:space="preserve"> </w:t>
            </w:r>
            <w:r w:rsidRPr="00BE6060">
              <w:rPr>
                <w:rFonts w:ascii="Times New Roman" w:hAnsi="Times New Roman" w:cs="Times New Roman"/>
                <w:b w:val="0"/>
                <w:sz w:val="20"/>
                <w:szCs w:val="20"/>
              </w:rPr>
              <w:t>(</w:t>
            </w:r>
            <w:r w:rsidR="00BE6060">
              <w:rPr>
                <w:b w:val="0"/>
                <w:sz w:val="20"/>
                <w:szCs w:val="20"/>
              </w:rPr>
              <w:t>______________________</w:t>
            </w:r>
            <w:r w:rsidRPr="00BE6060">
              <w:rPr>
                <w:rFonts w:ascii="Times New Roman" w:eastAsia="Times New Roman" w:hAnsi="Times New Roman" w:cs="Times New Roman"/>
                <w:b w:val="0"/>
                <w:bCs w:val="0"/>
                <w:sz w:val="20"/>
                <w:szCs w:val="20"/>
              </w:rPr>
              <w:t>)</w:t>
            </w:r>
          </w:p>
        </w:tc>
      </w:tr>
      <w:tr w:rsidR="00093597" w:rsidRPr="00587ADB" w:rsidTr="00093597">
        <w:trPr>
          <w:jc w:val="center"/>
        </w:trPr>
        <w:tc>
          <w:tcPr>
            <w:tcW w:w="5316" w:type="dxa"/>
            <w:hideMark/>
          </w:tcPr>
          <w:p w:rsidR="00093597" w:rsidRPr="00587ADB" w:rsidRDefault="00093597" w:rsidP="006A0D5C">
            <w:pPr>
              <w:pStyle w:val="ad"/>
              <w:tabs>
                <w:tab w:val="left" w:pos="567"/>
              </w:tabs>
              <w:spacing w:before="0" w:beforeAutospacing="0" w:after="0" w:afterAutospacing="0"/>
              <w:rPr>
                <w:sz w:val="16"/>
                <w:szCs w:val="16"/>
              </w:rPr>
            </w:pPr>
            <w:r w:rsidRPr="00587ADB">
              <w:rPr>
                <w:sz w:val="16"/>
                <w:szCs w:val="16"/>
              </w:rPr>
              <w:t>М.П.</w:t>
            </w:r>
          </w:p>
        </w:tc>
        <w:tc>
          <w:tcPr>
            <w:tcW w:w="236" w:type="dxa"/>
          </w:tcPr>
          <w:p w:rsidR="00093597" w:rsidRPr="00587ADB" w:rsidRDefault="00093597" w:rsidP="006A0D5C">
            <w:pPr>
              <w:pStyle w:val="3"/>
              <w:spacing w:before="0" w:after="0"/>
              <w:ind w:right="-1"/>
              <w:rPr>
                <w:rFonts w:ascii="Times New Roman" w:hAnsi="Times New Roman" w:cs="Times New Roman"/>
                <w:sz w:val="16"/>
                <w:szCs w:val="16"/>
              </w:rPr>
            </w:pPr>
          </w:p>
        </w:tc>
        <w:tc>
          <w:tcPr>
            <w:tcW w:w="4890" w:type="dxa"/>
            <w:hideMark/>
          </w:tcPr>
          <w:p w:rsidR="00093597" w:rsidRPr="00587ADB" w:rsidRDefault="00093597" w:rsidP="006A0D5C">
            <w:pPr>
              <w:pStyle w:val="3"/>
              <w:spacing w:before="0" w:after="0"/>
              <w:ind w:right="-1"/>
              <w:rPr>
                <w:rFonts w:ascii="Times New Roman" w:hAnsi="Times New Roman" w:cs="Times New Roman"/>
                <w:b w:val="0"/>
                <w:sz w:val="16"/>
                <w:szCs w:val="16"/>
              </w:rPr>
            </w:pPr>
            <w:r w:rsidRPr="00587ADB">
              <w:rPr>
                <w:rFonts w:ascii="Times New Roman" w:hAnsi="Times New Roman" w:cs="Times New Roman"/>
                <w:b w:val="0"/>
                <w:sz w:val="16"/>
                <w:szCs w:val="16"/>
              </w:rPr>
              <w:t>М. П.</w:t>
            </w:r>
          </w:p>
        </w:tc>
      </w:tr>
    </w:tbl>
    <w:p w:rsidR="00C8007B" w:rsidRPr="00155E42" w:rsidRDefault="00C8007B" w:rsidP="00AE66BA">
      <w:pPr>
        <w:pStyle w:val="ad"/>
        <w:spacing w:before="0" w:beforeAutospacing="0" w:after="0" w:afterAutospacing="0"/>
        <w:ind w:right="-1"/>
        <w:jc w:val="center"/>
        <w:rPr>
          <w:sz w:val="20"/>
          <w:szCs w:val="20"/>
        </w:rPr>
      </w:pPr>
      <w:r w:rsidRPr="00155E42">
        <w:rPr>
          <w:sz w:val="20"/>
          <w:szCs w:val="20"/>
        </w:rPr>
        <w:br w:type="page"/>
      </w:r>
    </w:p>
    <w:tbl>
      <w:tblPr>
        <w:tblW w:w="2065" w:type="pct"/>
        <w:jc w:val="right"/>
        <w:tblCellSpacing w:w="22" w:type="dxa"/>
        <w:tblCellMar>
          <w:top w:w="30" w:type="dxa"/>
          <w:left w:w="30" w:type="dxa"/>
          <w:bottom w:w="30" w:type="dxa"/>
          <w:right w:w="30" w:type="dxa"/>
        </w:tblCellMar>
        <w:tblLook w:val="04A0" w:firstRow="1" w:lastRow="0" w:firstColumn="1" w:lastColumn="0" w:noHBand="0" w:noVBand="1"/>
      </w:tblPr>
      <w:tblGrid>
        <w:gridCol w:w="3981"/>
      </w:tblGrid>
      <w:tr w:rsidR="00AE66BA" w:rsidRPr="00615D96" w:rsidTr="00814087">
        <w:trPr>
          <w:tblCellSpacing w:w="22" w:type="dxa"/>
          <w:jc w:val="right"/>
        </w:trPr>
        <w:tc>
          <w:tcPr>
            <w:tcW w:w="4891" w:type="pct"/>
          </w:tcPr>
          <w:p w:rsidR="00AE66BA" w:rsidRPr="00615D96" w:rsidRDefault="00AE66BA" w:rsidP="00AF36E7">
            <w:pPr>
              <w:pStyle w:val="3"/>
              <w:spacing w:before="0" w:after="0"/>
              <w:ind w:right="-1"/>
              <w:jc w:val="right"/>
              <w:rPr>
                <w:b w:val="0"/>
                <w:bCs w:val="0"/>
                <w:i/>
                <w:sz w:val="20"/>
                <w:szCs w:val="20"/>
              </w:rPr>
            </w:pPr>
            <w:r w:rsidRPr="00615D96">
              <w:rPr>
                <w:b w:val="0"/>
                <w:bCs w:val="0"/>
                <w:i/>
                <w:sz w:val="20"/>
                <w:szCs w:val="20"/>
              </w:rPr>
              <w:lastRenderedPageBreak/>
              <w:t>Приложение</w:t>
            </w:r>
            <w:r w:rsidR="00223734" w:rsidRPr="00615D96">
              <w:rPr>
                <w:b w:val="0"/>
                <w:bCs w:val="0"/>
                <w:i/>
                <w:sz w:val="20"/>
                <w:szCs w:val="20"/>
              </w:rPr>
              <w:t>1</w:t>
            </w:r>
          </w:p>
          <w:p w:rsidR="00814087" w:rsidRPr="00615D96" w:rsidRDefault="00AE66BA" w:rsidP="006A0D5C">
            <w:pPr>
              <w:pStyle w:val="3"/>
              <w:spacing w:before="0" w:after="0"/>
              <w:ind w:right="-1"/>
              <w:rPr>
                <w:b w:val="0"/>
                <w:bCs w:val="0"/>
                <w:i/>
                <w:sz w:val="20"/>
                <w:szCs w:val="20"/>
              </w:rPr>
            </w:pPr>
            <w:r w:rsidRPr="00615D96">
              <w:rPr>
                <w:b w:val="0"/>
                <w:bCs w:val="0"/>
                <w:i/>
                <w:sz w:val="20"/>
                <w:szCs w:val="20"/>
              </w:rPr>
              <w:t>к Договору поставк</w:t>
            </w:r>
            <w:r w:rsidR="006A0D5C" w:rsidRPr="00615D96">
              <w:rPr>
                <w:b w:val="0"/>
                <w:bCs w:val="0"/>
                <w:i/>
                <w:sz w:val="20"/>
                <w:szCs w:val="20"/>
              </w:rPr>
              <w:t>и</w:t>
            </w:r>
            <w:r w:rsidRPr="00615D96">
              <w:rPr>
                <w:b w:val="0"/>
                <w:bCs w:val="0"/>
                <w:i/>
                <w:sz w:val="20"/>
                <w:szCs w:val="20"/>
              </w:rPr>
              <w:t xml:space="preserve"> природного газа</w:t>
            </w:r>
          </w:p>
          <w:p w:rsidR="00AE66BA" w:rsidRPr="00AE11E5" w:rsidRDefault="009354AD" w:rsidP="00241E92">
            <w:pPr>
              <w:pStyle w:val="3"/>
              <w:spacing w:before="0" w:after="0"/>
              <w:ind w:right="-1"/>
              <w:rPr>
                <w:b w:val="0"/>
                <w:bCs w:val="0"/>
                <w:i/>
                <w:sz w:val="20"/>
                <w:szCs w:val="20"/>
              </w:rPr>
            </w:pPr>
            <w:r>
              <w:rPr>
                <w:b w:val="0"/>
                <w:bCs w:val="0"/>
                <w:i/>
                <w:sz w:val="20"/>
                <w:szCs w:val="20"/>
              </w:rPr>
              <w:t>______________________________________________</w:t>
            </w:r>
          </w:p>
        </w:tc>
      </w:tr>
    </w:tbl>
    <w:p w:rsidR="00AE66BA" w:rsidRPr="00615D96" w:rsidRDefault="00AE66BA" w:rsidP="00AE66BA">
      <w:pPr>
        <w:pStyle w:val="3"/>
        <w:spacing w:before="0" w:after="0"/>
        <w:ind w:right="-1"/>
        <w:rPr>
          <w:sz w:val="20"/>
          <w:szCs w:val="20"/>
        </w:rPr>
      </w:pPr>
    </w:p>
    <w:p w:rsidR="00637627" w:rsidRDefault="00637627" w:rsidP="006F6FD7">
      <w:pPr>
        <w:pStyle w:val="ad"/>
        <w:spacing w:before="0" w:beforeAutospacing="0" w:after="0" w:afterAutospacing="0"/>
        <w:ind w:right="-1"/>
        <w:jc w:val="center"/>
        <w:rPr>
          <w:b/>
          <w:sz w:val="20"/>
          <w:szCs w:val="20"/>
        </w:rPr>
      </w:pPr>
    </w:p>
    <w:p w:rsidR="00637627" w:rsidRDefault="003B588D" w:rsidP="006F6FD7">
      <w:pPr>
        <w:pStyle w:val="ad"/>
        <w:spacing w:before="0" w:beforeAutospacing="0" w:after="0" w:afterAutospacing="0"/>
        <w:ind w:right="-1"/>
        <w:jc w:val="center"/>
        <w:rPr>
          <w:b/>
          <w:sz w:val="20"/>
          <w:szCs w:val="20"/>
        </w:rPr>
      </w:pPr>
      <w:r w:rsidRPr="00615D96">
        <w:rPr>
          <w:b/>
          <w:sz w:val="20"/>
          <w:szCs w:val="20"/>
        </w:rPr>
        <w:t>Утверждённые</w:t>
      </w:r>
      <w:r w:rsidR="00AE66BA" w:rsidRPr="00615D96">
        <w:rPr>
          <w:b/>
          <w:sz w:val="20"/>
          <w:szCs w:val="20"/>
        </w:rPr>
        <w:t xml:space="preserve"> </w:t>
      </w:r>
      <w:r w:rsidR="00637627">
        <w:rPr>
          <w:b/>
          <w:sz w:val="20"/>
          <w:szCs w:val="20"/>
        </w:rPr>
        <w:t>объёмы поставки природного газа:</w:t>
      </w:r>
    </w:p>
    <w:p w:rsidR="00637627" w:rsidRPr="00615D96" w:rsidRDefault="00637627" w:rsidP="006F6FD7">
      <w:pPr>
        <w:pStyle w:val="ad"/>
        <w:spacing w:before="0" w:beforeAutospacing="0" w:after="0" w:afterAutospacing="0"/>
        <w:ind w:right="-1"/>
        <w:jc w:val="center"/>
        <w:rPr>
          <w:b/>
          <w:sz w:val="20"/>
          <w:szCs w:val="20"/>
        </w:rPr>
      </w:pPr>
    </w:p>
    <w:p w:rsidR="00637627" w:rsidRPr="00637627" w:rsidRDefault="00AE66BA" w:rsidP="00637627">
      <w:pPr>
        <w:pStyle w:val="ad"/>
        <w:numPr>
          <w:ilvl w:val="0"/>
          <w:numId w:val="36"/>
        </w:numPr>
        <w:spacing w:before="0" w:beforeAutospacing="0" w:after="0" w:afterAutospacing="0"/>
        <w:ind w:left="0" w:right="-1" w:firstLine="0"/>
        <w:jc w:val="both"/>
        <w:rPr>
          <w:sz w:val="20"/>
          <w:szCs w:val="20"/>
        </w:rPr>
      </w:pPr>
      <w:r w:rsidRPr="00637627">
        <w:rPr>
          <w:sz w:val="20"/>
          <w:szCs w:val="20"/>
        </w:rPr>
        <w:t xml:space="preserve">Поставщик осуществляет в течение </w:t>
      </w:r>
      <w:r w:rsidR="0018016E" w:rsidRPr="00637627">
        <w:rPr>
          <w:sz w:val="20"/>
          <w:szCs w:val="20"/>
        </w:rPr>
        <w:t xml:space="preserve">с </w:t>
      </w:r>
      <w:r w:rsidR="009354AD">
        <w:rPr>
          <w:sz w:val="20"/>
          <w:szCs w:val="20"/>
        </w:rPr>
        <w:t>_________________</w:t>
      </w:r>
      <w:r w:rsidR="004A31B1" w:rsidRPr="00637627">
        <w:rPr>
          <w:sz w:val="20"/>
          <w:szCs w:val="20"/>
        </w:rPr>
        <w:t xml:space="preserve"> </w:t>
      </w:r>
      <w:r w:rsidR="00F228E5" w:rsidRPr="00637627">
        <w:rPr>
          <w:sz w:val="20"/>
          <w:szCs w:val="20"/>
        </w:rPr>
        <w:t>по</w:t>
      </w:r>
      <w:r w:rsidR="004A31B1" w:rsidRPr="00637627">
        <w:rPr>
          <w:sz w:val="20"/>
          <w:szCs w:val="20"/>
        </w:rPr>
        <w:t xml:space="preserve"> </w:t>
      </w:r>
      <w:r w:rsidR="002847A4">
        <w:rPr>
          <w:sz w:val="20"/>
          <w:szCs w:val="20"/>
        </w:rPr>
        <w:t>_______________</w:t>
      </w:r>
      <w:r w:rsidR="00615D96" w:rsidRPr="00637627">
        <w:rPr>
          <w:sz w:val="20"/>
          <w:szCs w:val="20"/>
        </w:rPr>
        <w:t xml:space="preserve"> </w:t>
      </w:r>
      <w:r w:rsidR="003D0A7B" w:rsidRPr="00637627">
        <w:rPr>
          <w:sz w:val="20"/>
          <w:szCs w:val="20"/>
        </w:rPr>
        <w:t>года поставку</w:t>
      </w:r>
      <w:r w:rsidRPr="00637627">
        <w:rPr>
          <w:sz w:val="20"/>
          <w:szCs w:val="20"/>
        </w:rPr>
        <w:t xml:space="preserve"> природного газа Потребителю в объёме </w:t>
      </w:r>
      <w:r w:rsidR="00637627" w:rsidRPr="00637627">
        <w:rPr>
          <w:sz w:val="20"/>
          <w:szCs w:val="20"/>
        </w:rPr>
        <w:t>________</w:t>
      </w:r>
      <w:r w:rsidR="00F53D48">
        <w:rPr>
          <w:sz w:val="20"/>
          <w:szCs w:val="20"/>
        </w:rPr>
        <w:t>___</w:t>
      </w:r>
      <w:r w:rsidR="00BE6060">
        <w:rPr>
          <w:sz w:val="20"/>
          <w:szCs w:val="20"/>
        </w:rPr>
        <w:t>____</w:t>
      </w:r>
      <w:r w:rsidR="00096123" w:rsidRPr="00637627">
        <w:rPr>
          <w:sz w:val="20"/>
          <w:szCs w:val="20"/>
        </w:rPr>
        <w:t xml:space="preserve"> тыс. куб. м (</w:t>
      </w:r>
      <w:r w:rsidR="00AE11E5" w:rsidRPr="00637627">
        <w:rPr>
          <w:b/>
          <w:bCs/>
          <w:sz w:val="20"/>
          <w:szCs w:val="20"/>
        </w:rPr>
        <w:t>_</w:t>
      </w:r>
      <w:r w:rsidR="00F53D48">
        <w:rPr>
          <w:b/>
          <w:bCs/>
          <w:sz w:val="20"/>
          <w:szCs w:val="20"/>
        </w:rPr>
        <w:t>_________</w:t>
      </w:r>
      <w:r w:rsidR="00AE11E5" w:rsidRPr="00637627">
        <w:rPr>
          <w:b/>
          <w:bCs/>
          <w:sz w:val="20"/>
          <w:szCs w:val="20"/>
        </w:rPr>
        <w:t>__________________</w:t>
      </w:r>
      <w:r w:rsidR="00637627" w:rsidRPr="00637627">
        <w:rPr>
          <w:b/>
          <w:bCs/>
          <w:sz w:val="20"/>
          <w:szCs w:val="20"/>
        </w:rPr>
        <w:t>____________________</w:t>
      </w:r>
      <w:r w:rsidR="00637627">
        <w:rPr>
          <w:b/>
          <w:bCs/>
          <w:sz w:val="20"/>
          <w:szCs w:val="20"/>
        </w:rPr>
        <w:t>__</w:t>
      </w:r>
    </w:p>
    <w:p w:rsidR="00AE66BA" w:rsidRPr="00637627" w:rsidRDefault="00637627" w:rsidP="00637627">
      <w:pPr>
        <w:pStyle w:val="ad"/>
        <w:spacing w:before="0" w:beforeAutospacing="0" w:after="0" w:afterAutospacing="0"/>
        <w:ind w:right="-1"/>
        <w:jc w:val="both"/>
        <w:rPr>
          <w:sz w:val="20"/>
          <w:szCs w:val="20"/>
        </w:rPr>
      </w:pPr>
      <w:r w:rsidRPr="00637627">
        <w:rPr>
          <w:b/>
          <w:bCs/>
          <w:sz w:val="20"/>
          <w:szCs w:val="20"/>
        </w:rPr>
        <w:t>________________________________</w:t>
      </w:r>
      <w:r>
        <w:rPr>
          <w:b/>
          <w:bCs/>
          <w:sz w:val="20"/>
          <w:szCs w:val="20"/>
        </w:rPr>
        <w:t>________________________</w:t>
      </w:r>
      <w:r w:rsidRPr="00637627">
        <w:rPr>
          <w:b/>
          <w:bCs/>
          <w:sz w:val="20"/>
          <w:szCs w:val="20"/>
        </w:rPr>
        <w:t xml:space="preserve"> </w:t>
      </w:r>
      <w:r w:rsidR="00AE66BA" w:rsidRPr="00637627">
        <w:rPr>
          <w:sz w:val="20"/>
          <w:szCs w:val="20"/>
        </w:rPr>
        <w:t>куб. м), в том числе по месяцам и кварталам:</w:t>
      </w:r>
    </w:p>
    <w:p w:rsidR="00637627" w:rsidRPr="00615D96" w:rsidRDefault="00637627" w:rsidP="00637627">
      <w:pPr>
        <w:pStyle w:val="ad"/>
        <w:spacing w:before="0" w:beforeAutospacing="0" w:after="0" w:afterAutospacing="0"/>
        <w:ind w:right="-1"/>
        <w:jc w:val="both"/>
        <w:rPr>
          <w:sz w:val="20"/>
          <w:szCs w:val="20"/>
        </w:rPr>
      </w:pPr>
    </w:p>
    <w:tbl>
      <w:tblPr>
        <w:tblW w:w="97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30" w:type="dxa"/>
        </w:tblCellMar>
        <w:tblLook w:val="0000" w:firstRow="0" w:lastRow="0" w:firstColumn="0" w:lastColumn="0" w:noHBand="0" w:noVBand="0"/>
      </w:tblPr>
      <w:tblGrid>
        <w:gridCol w:w="1645"/>
        <w:gridCol w:w="1342"/>
        <w:gridCol w:w="926"/>
        <w:gridCol w:w="1134"/>
        <w:gridCol w:w="1134"/>
        <w:gridCol w:w="1134"/>
        <w:gridCol w:w="1134"/>
        <w:gridCol w:w="1275"/>
      </w:tblGrid>
      <w:tr w:rsidR="00637627" w:rsidTr="00786940">
        <w:trPr>
          <w:tblCellSpacing w:w="20" w:type="dxa"/>
        </w:trPr>
        <w:tc>
          <w:tcPr>
            <w:tcW w:w="1585" w:type="dxa"/>
            <w:shd w:val="clear" w:color="auto" w:fill="auto"/>
          </w:tcPr>
          <w:p w:rsidR="00637627" w:rsidRPr="00B20EAD" w:rsidRDefault="00637627" w:rsidP="00637627">
            <w:pPr>
              <w:pStyle w:val="ad"/>
              <w:tabs>
                <w:tab w:val="left" w:pos="1272"/>
              </w:tabs>
              <w:spacing w:before="0" w:beforeAutospacing="0" w:after="0" w:afterAutospacing="0"/>
              <w:ind w:right="-1"/>
              <w:jc w:val="center"/>
              <w:rPr>
                <w:b/>
                <w:bCs/>
                <w:sz w:val="20"/>
                <w:szCs w:val="20"/>
              </w:rPr>
            </w:pPr>
            <w:r w:rsidRPr="00B20EAD">
              <w:rPr>
                <w:b/>
                <w:bCs/>
                <w:sz w:val="20"/>
                <w:szCs w:val="20"/>
              </w:rPr>
              <w:t xml:space="preserve">Точка </w:t>
            </w:r>
            <w:r>
              <w:rPr>
                <w:b/>
                <w:bCs/>
                <w:sz w:val="20"/>
                <w:szCs w:val="20"/>
              </w:rPr>
              <w:t>подключения</w:t>
            </w:r>
            <w:r w:rsidRPr="00B20EAD">
              <w:rPr>
                <w:b/>
                <w:bCs/>
                <w:sz w:val="20"/>
                <w:szCs w:val="20"/>
              </w:rPr>
              <w:t>:</w:t>
            </w:r>
          </w:p>
        </w:tc>
        <w:tc>
          <w:tcPr>
            <w:tcW w:w="8019" w:type="dxa"/>
            <w:gridSpan w:val="7"/>
            <w:shd w:val="clear" w:color="auto" w:fill="auto"/>
          </w:tcPr>
          <w:p w:rsidR="00637627" w:rsidRPr="001F378F" w:rsidRDefault="002847A4" w:rsidP="00637627">
            <w:pPr>
              <w:pStyle w:val="ad"/>
              <w:spacing w:before="0" w:beforeAutospacing="0" w:after="0" w:afterAutospacing="0"/>
              <w:ind w:right="-1"/>
              <w:jc w:val="both"/>
              <w:rPr>
                <w:b/>
                <w:sz w:val="20"/>
                <w:szCs w:val="20"/>
              </w:rPr>
            </w:pPr>
            <w:r>
              <w:rPr>
                <w:b/>
                <w:bCs/>
                <w:sz w:val="20"/>
                <w:szCs w:val="20"/>
              </w:rPr>
              <w:t>___________________________________________________________________________</w:t>
            </w:r>
          </w:p>
          <w:p w:rsidR="00637627" w:rsidRDefault="00637627" w:rsidP="00637627">
            <w:pPr>
              <w:pStyle w:val="ad"/>
              <w:spacing w:before="0" w:beforeAutospacing="0" w:after="0" w:afterAutospacing="0"/>
              <w:ind w:right="-1"/>
              <w:jc w:val="both"/>
              <w:rPr>
                <w:sz w:val="20"/>
                <w:szCs w:val="20"/>
              </w:rPr>
            </w:pPr>
            <w:r w:rsidRPr="001F378F">
              <w:rPr>
                <w:b/>
                <w:bCs/>
                <w:sz w:val="20"/>
                <w:szCs w:val="20"/>
              </w:rPr>
              <w:t>Всего ______________ м</w:t>
            </w:r>
            <w:r w:rsidRPr="001F378F">
              <w:rPr>
                <w:b/>
                <w:bCs/>
                <w:sz w:val="20"/>
                <w:szCs w:val="20"/>
                <w:vertAlign w:val="superscript"/>
              </w:rPr>
              <w:t>3</w:t>
            </w:r>
          </w:p>
        </w:tc>
      </w:tr>
      <w:tr w:rsidR="00637627" w:rsidTr="00786940">
        <w:trPr>
          <w:tblCellSpacing w:w="20" w:type="dxa"/>
        </w:trPr>
        <w:tc>
          <w:tcPr>
            <w:tcW w:w="1585"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Месяц</w:t>
            </w:r>
          </w:p>
        </w:tc>
        <w:tc>
          <w:tcPr>
            <w:tcW w:w="1302"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Объём, м3</w:t>
            </w:r>
          </w:p>
        </w:tc>
        <w:tc>
          <w:tcPr>
            <w:tcW w:w="886"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Месяц</w:t>
            </w:r>
          </w:p>
        </w:tc>
        <w:tc>
          <w:tcPr>
            <w:tcW w:w="1094"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Объём, м3</w:t>
            </w:r>
          </w:p>
        </w:tc>
        <w:tc>
          <w:tcPr>
            <w:tcW w:w="1094"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Месяц</w:t>
            </w:r>
          </w:p>
        </w:tc>
        <w:tc>
          <w:tcPr>
            <w:tcW w:w="1094"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Объём, м3</w:t>
            </w:r>
          </w:p>
        </w:tc>
        <w:tc>
          <w:tcPr>
            <w:tcW w:w="1094"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Месяц</w:t>
            </w:r>
          </w:p>
        </w:tc>
        <w:tc>
          <w:tcPr>
            <w:tcW w:w="1215"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Объём, м3:</w:t>
            </w:r>
          </w:p>
        </w:tc>
      </w:tr>
      <w:tr w:rsidR="00637627" w:rsidTr="00786940">
        <w:trPr>
          <w:tblCellSpacing w:w="20" w:type="dxa"/>
        </w:trPr>
        <w:tc>
          <w:tcPr>
            <w:tcW w:w="1585"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Январь</w:t>
            </w:r>
          </w:p>
        </w:tc>
        <w:tc>
          <w:tcPr>
            <w:tcW w:w="1302" w:type="dxa"/>
            <w:shd w:val="clear" w:color="auto" w:fill="auto"/>
          </w:tcPr>
          <w:p w:rsidR="00637627" w:rsidRDefault="00637627" w:rsidP="005A0FD8">
            <w:pPr>
              <w:pStyle w:val="ad"/>
              <w:spacing w:before="0" w:beforeAutospacing="0" w:after="0" w:afterAutospacing="0"/>
              <w:ind w:right="-1"/>
              <w:jc w:val="right"/>
              <w:rPr>
                <w:sz w:val="20"/>
                <w:szCs w:val="20"/>
              </w:rPr>
            </w:pPr>
            <w:r>
              <w:rPr>
                <w:sz w:val="20"/>
                <w:szCs w:val="20"/>
              </w:rPr>
              <w:t>0</w:t>
            </w:r>
          </w:p>
        </w:tc>
        <w:tc>
          <w:tcPr>
            <w:tcW w:w="886"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Апрель</w:t>
            </w:r>
          </w:p>
        </w:tc>
        <w:tc>
          <w:tcPr>
            <w:tcW w:w="1094" w:type="dxa"/>
            <w:shd w:val="clear" w:color="auto" w:fill="auto"/>
          </w:tcPr>
          <w:p w:rsidR="00637627" w:rsidRDefault="00637627" w:rsidP="005A0FD8">
            <w:pPr>
              <w:pStyle w:val="ad"/>
              <w:spacing w:before="0" w:beforeAutospacing="0" w:after="0" w:afterAutospacing="0"/>
              <w:ind w:right="-1"/>
              <w:jc w:val="right"/>
              <w:rPr>
                <w:sz w:val="20"/>
                <w:szCs w:val="20"/>
              </w:rPr>
            </w:pPr>
            <w:r>
              <w:rPr>
                <w:sz w:val="20"/>
                <w:szCs w:val="20"/>
              </w:rPr>
              <w:t>0</w:t>
            </w:r>
          </w:p>
        </w:tc>
        <w:tc>
          <w:tcPr>
            <w:tcW w:w="1094"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Июль</w:t>
            </w:r>
          </w:p>
        </w:tc>
        <w:tc>
          <w:tcPr>
            <w:tcW w:w="1094" w:type="dxa"/>
            <w:shd w:val="clear" w:color="auto" w:fill="auto"/>
          </w:tcPr>
          <w:p w:rsidR="00637627" w:rsidRDefault="00637627" w:rsidP="005A0FD8">
            <w:pPr>
              <w:pStyle w:val="ad"/>
              <w:spacing w:before="0" w:beforeAutospacing="0" w:after="0" w:afterAutospacing="0"/>
              <w:ind w:right="-1"/>
              <w:jc w:val="right"/>
              <w:rPr>
                <w:sz w:val="20"/>
                <w:szCs w:val="20"/>
              </w:rPr>
            </w:pPr>
            <w:r>
              <w:rPr>
                <w:sz w:val="20"/>
                <w:szCs w:val="20"/>
              </w:rPr>
              <w:t>0</w:t>
            </w:r>
          </w:p>
        </w:tc>
        <w:tc>
          <w:tcPr>
            <w:tcW w:w="1094"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Октябрь</w:t>
            </w:r>
          </w:p>
        </w:tc>
        <w:tc>
          <w:tcPr>
            <w:tcW w:w="1215" w:type="dxa"/>
            <w:shd w:val="clear" w:color="auto" w:fill="auto"/>
          </w:tcPr>
          <w:p w:rsidR="00637627" w:rsidRDefault="00637627" w:rsidP="005A0FD8">
            <w:pPr>
              <w:pStyle w:val="ad"/>
              <w:spacing w:before="0" w:beforeAutospacing="0" w:after="0" w:afterAutospacing="0"/>
              <w:ind w:right="-1"/>
              <w:jc w:val="right"/>
              <w:rPr>
                <w:sz w:val="20"/>
                <w:szCs w:val="20"/>
              </w:rPr>
            </w:pPr>
          </w:p>
        </w:tc>
      </w:tr>
      <w:tr w:rsidR="00637627" w:rsidTr="00786940">
        <w:trPr>
          <w:tblCellSpacing w:w="20" w:type="dxa"/>
        </w:trPr>
        <w:tc>
          <w:tcPr>
            <w:tcW w:w="1585"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Февраль</w:t>
            </w:r>
          </w:p>
        </w:tc>
        <w:tc>
          <w:tcPr>
            <w:tcW w:w="1302" w:type="dxa"/>
            <w:shd w:val="clear" w:color="auto" w:fill="auto"/>
          </w:tcPr>
          <w:p w:rsidR="00637627" w:rsidRDefault="00637627" w:rsidP="005A0FD8">
            <w:pPr>
              <w:pStyle w:val="ad"/>
              <w:spacing w:before="0" w:beforeAutospacing="0" w:after="0" w:afterAutospacing="0"/>
              <w:ind w:right="-1"/>
              <w:jc w:val="right"/>
              <w:rPr>
                <w:sz w:val="20"/>
                <w:szCs w:val="20"/>
              </w:rPr>
            </w:pPr>
            <w:r>
              <w:rPr>
                <w:sz w:val="20"/>
                <w:szCs w:val="20"/>
              </w:rPr>
              <w:t>0</w:t>
            </w:r>
          </w:p>
        </w:tc>
        <w:tc>
          <w:tcPr>
            <w:tcW w:w="886"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Май</w:t>
            </w:r>
          </w:p>
        </w:tc>
        <w:tc>
          <w:tcPr>
            <w:tcW w:w="1094" w:type="dxa"/>
            <w:shd w:val="clear" w:color="auto" w:fill="auto"/>
          </w:tcPr>
          <w:p w:rsidR="00637627" w:rsidRDefault="00637627" w:rsidP="005A0FD8">
            <w:pPr>
              <w:pStyle w:val="ad"/>
              <w:spacing w:before="0" w:beforeAutospacing="0" w:after="0" w:afterAutospacing="0"/>
              <w:ind w:right="-1"/>
              <w:jc w:val="right"/>
              <w:rPr>
                <w:sz w:val="20"/>
                <w:szCs w:val="20"/>
              </w:rPr>
            </w:pPr>
            <w:r>
              <w:rPr>
                <w:sz w:val="20"/>
                <w:szCs w:val="20"/>
              </w:rPr>
              <w:t>0</w:t>
            </w:r>
          </w:p>
        </w:tc>
        <w:tc>
          <w:tcPr>
            <w:tcW w:w="1094"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Август</w:t>
            </w:r>
          </w:p>
        </w:tc>
        <w:tc>
          <w:tcPr>
            <w:tcW w:w="1094" w:type="dxa"/>
            <w:shd w:val="clear" w:color="auto" w:fill="auto"/>
          </w:tcPr>
          <w:p w:rsidR="00637627" w:rsidRDefault="00241E92" w:rsidP="005A0FD8">
            <w:pPr>
              <w:pStyle w:val="ad"/>
              <w:spacing w:before="0" w:beforeAutospacing="0" w:after="0" w:afterAutospacing="0"/>
              <w:ind w:right="-1"/>
              <w:jc w:val="right"/>
              <w:rPr>
                <w:sz w:val="20"/>
                <w:szCs w:val="20"/>
              </w:rPr>
            </w:pPr>
            <w:r>
              <w:rPr>
                <w:sz w:val="20"/>
                <w:szCs w:val="20"/>
              </w:rPr>
              <w:t>0</w:t>
            </w:r>
          </w:p>
        </w:tc>
        <w:tc>
          <w:tcPr>
            <w:tcW w:w="1094"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Ноябрь</w:t>
            </w:r>
          </w:p>
        </w:tc>
        <w:tc>
          <w:tcPr>
            <w:tcW w:w="1215" w:type="dxa"/>
            <w:shd w:val="clear" w:color="auto" w:fill="auto"/>
          </w:tcPr>
          <w:p w:rsidR="00637627" w:rsidRDefault="00637627" w:rsidP="005A0FD8">
            <w:pPr>
              <w:pStyle w:val="ad"/>
              <w:spacing w:before="0" w:beforeAutospacing="0" w:after="0" w:afterAutospacing="0"/>
              <w:ind w:right="-1"/>
              <w:jc w:val="right"/>
              <w:rPr>
                <w:sz w:val="20"/>
                <w:szCs w:val="20"/>
              </w:rPr>
            </w:pPr>
          </w:p>
        </w:tc>
      </w:tr>
      <w:tr w:rsidR="00637627" w:rsidTr="00786940">
        <w:trPr>
          <w:tblCellSpacing w:w="20" w:type="dxa"/>
        </w:trPr>
        <w:tc>
          <w:tcPr>
            <w:tcW w:w="1585"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Март</w:t>
            </w:r>
          </w:p>
        </w:tc>
        <w:tc>
          <w:tcPr>
            <w:tcW w:w="1302" w:type="dxa"/>
            <w:shd w:val="clear" w:color="auto" w:fill="auto"/>
          </w:tcPr>
          <w:p w:rsidR="00637627" w:rsidRDefault="00637627" w:rsidP="005A0FD8">
            <w:pPr>
              <w:pStyle w:val="ad"/>
              <w:spacing w:before="0" w:beforeAutospacing="0" w:after="0" w:afterAutospacing="0"/>
              <w:ind w:right="-1"/>
              <w:jc w:val="right"/>
              <w:rPr>
                <w:sz w:val="20"/>
                <w:szCs w:val="20"/>
              </w:rPr>
            </w:pPr>
            <w:r>
              <w:rPr>
                <w:sz w:val="20"/>
                <w:szCs w:val="20"/>
              </w:rPr>
              <w:t>0</w:t>
            </w:r>
          </w:p>
        </w:tc>
        <w:tc>
          <w:tcPr>
            <w:tcW w:w="886"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Июнь</w:t>
            </w:r>
          </w:p>
        </w:tc>
        <w:tc>
          <w:tcPr>
            <w:tcW w:w="1094" w:type="dxa"/>
            <w:shd w:val="clear" w:color="auto" w:fill="auto"/>
          </w:tcPr>
          <w:p w:rsidR="00637627" w:rsidRDefault="00637627" w:rsidP="005A0FD8">
            <w:pPr>
              <w:pStyle w:val="ad"/>
              <w:spacing w:before="0" w:beforeAutospacing="0" w:after="0" w:afterAutospacing="0"/>
              <w:ind w:right="-1"/>
              <w:jc w:val="right"/>
              <w:rPr>
                <w:sz w:val="20"/>
                <w:szCs w:val="20"/>
              </w:rPr>
            </w:pPr>
            <w:r>
              <w:rPr>
                <w:sz w:val="20"/>
                <w:szCs w:val="20"/>
              </w:rPr>
              <w:t>0</w:t>
            </w:r>
          </w:p>
        </w:tc>
        <w:tc>
          <w:tcPr>
            <w:tcW w:w="1094"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Сентябрь</w:t>
            </w:r>
          </w:p>
        </w:tc>
        <w:tc>
          <w:tcPr>
            <w:tcW w:w="1094" w:type="dxa"/>
            <w:shd w:val="clear" w:color="auto" w:fill="auto"/>
          </w:tcPr>
          <w:p w:rsidR="00637627" w:rsidRDefault="00241E92" w:rsidP="005A0FD8">
            <w:pPr>
              <w:pStyle w:val="ad"/>
              <w:spacing w:before="0" w:beforeAutospacing="0" w:after="0" w:afterAutospacing="0"/>
              <w:ind w:right="-1"/>
              <w:jc w:val="right"/>
              <w:rPr>
                <w:sz w:val="20"/>
                <w:szCs w:val="20"/>
              </w:rPr>
            </w:pPr>
            <w:r>
              <w:rPr>
                <w:sz w:val="20"/>
                <w:szCs w:val="20"/>
              </w:rPr>
              <w:t>0</w:t>
            </w:r>
          </w:p>
        </w:tc>
        <w:tc>
          <w:tcPr>
            <w:tcW w:w="1094" w:type="dxa"/>
            <w:shd w:val="clear" w:color="auto" w:fill="auto"/>
          </w:tcPr>
          <w:p w:rsidR="00637627" w:rsidRDefault="00637627" w:rsidP="005A0FD8">
            <w:pPr>
              <w:pStyle w:val="ad"/>
              <w:spacing w:before="0" w:beforeAutospacing="0" w:after="0" w:afterAutospacing="0"/>
              <w:ind w:right="-1"/>
              <w:jc w:val="both"/>
              <w:rPr>
                <w:sz w:val="20"/>
                <w:szCs w:val="20"/>
              </w:rPr>
            </w:pPr>
            <w:r>
              <w:rPr>
                <w:sz w:val="20"/>
                <w:szCs w:val="20"/>
              </w:rPr>
              <w:t>Декабрь</w:t>
            </w:r>
          </w:p>
        </w:tc>
        <w:tc>
          <w:tcPr>
            <w:tcW w:w="1215" w:type="dxa"/>
            <w:shd w:val="clear" w:color="auto" w:fill="auto"/>
          </w:tcPr>
          <w:p w:rsidR="00637627" w:rsidRDefault="00637627" w:rsidP="005A0FD8">
            <w:pPr>
              <w:pStyle w:val="ad"/>
              <w:spacing w:before="0" w:beforeAutospacing="0" w:after="0" w:afterAutospacing="0"/>
              <w:ind w:right="-1"/>
              <w:jc w:val="right"/>
              <w:rPr>
                <w:sz w:val="20"/>
                <w:szCs w:val="20"/>
              </w:rPr>
            </w:pPr>
          </w:p>
        </w:tc>
      </w:tr>
      <w:tr w:rsidR="00637627" w:rsidTr="00786940">
        <w:trPr>
          <w:tblCellSpacing w:w="20" w:type="dxa"/>
        </w:trPr>
        <w:tc>
          <w:tcPr>
            <w:tcW w:w="1585"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I кв.</w:t>
            </w:r>
          </w:p>
        </w:tc>
        <w:tc>
          <w:tcPr>
            <w:tcW w:w="1302" w:type="dxa"/>
            <w:shd w:val="clear" w:color="auto" w:fill="auto"/>
          </w:tcPr>
          <w:p w:rsidR="00637627" w:rsidRDefault="00637627" w:rsidP="005A0FD8">
            <w:pPr>
              <w:pStyle w:val="ad"/>
              <w:spacing w:before="0" w:beforeAutospacing="0" w:after="0" w:afterAutospacing="0"/>
              <w:ind w:right="-1"/>
              <w:jc w:val="right"/>
              <w:rPr>
                <w:sz w:val="20"/>
                <w:szCs w:val="20"/>
              </w:rPr>
            </w:pPr>
            <w:r>
              <w:rPr>
                <w:sz w:val="20"/>
                <w:szCs w:val="20"/>
              </w:rPr>
              <w:t>0</w:t>
            </w:r>
          </w:p>
        </w:tc>
        <w:tc>
          <w:tcPr>
            <w:tcW w:w="886"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II кв.</w:t>
            </w:r>
          </w:p>
        </w:tc>
        <w:tc>
          <w:tcPr>
            <w:tcW w:w="1094" w:type="dxa"/>
            <w:shd w:val="clear" w:color="auto" w:fill="auto"/>
          </w:tcPr>
          <w:p w:rsidR="00637627" w:rsidRDefault="00637627" w:rsidP="005A0FD8">
            <w:pPr>
              <w:pStyle w:val="ad"/>
              <w:spacing w:before="0" w:beforeAutospacing="0" w:after="0" w:afterAutospacing="0"/>
              <w:ind w:right="-1"/>
              <w:jc w:val="right"/>
              <w:rPr>
                <w:sz w:val="20"/>
                <w:szCs w:val="20"/>
              </w:rPr>
            </w:pPr>
            <w:r>
              <w:rPr>
                <w:sz w:val="20"/>
                <w:szCs w:val="20"/>
              </w:rPr>
              <w:t>0</w:t>
            </w:r>
          </w:p>
        </w:tc>
        <w:tc>
          <w:tcPr>
            <w:tcW w:w="1094"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III кв.</w:t>
            </w:r>
          </w:p>
        </w:tc>
        <w:tc>
          <w:tcPr>
            <w:tcW w:w="1094" w:type="dxa"/>
            <w:shd w:val="clear" w:color="auto" w:fill="auto"/>
          </w:tcPr>
          <w:p w:rsidR="00637627" w:rsidRDefault="00241E92" w:rsidP="005A0FD8">
            <w:pPr>
              <w:pStyle w:val="ad"/>
              <w:spacing w:before="0" w:beforeAutospacing="0" w:after="0" w:afterAutospacing="0"/>
              <w:ind w:right="-1"/>
              <w:jc w:val="right"/>
              <w:rPr>
                <w:sz w:val="20"/>
                <w:szCs w:val="20"/>
              </w:rPr>
            </w:pPr>
            <w:r>
              <w:rPr>
                <w:sz w:val="20"/>
                <w:szCs w:val="20"/>
              </w:rPr>
              <w:t>0</w:t>
            </w:r>
          </w:p>
        </w:tc>
        <w:tc>
          <w:tcPr>
            <w:tcW w:w="1094" w:type="dxa"/>
            <w:shd w:val="clear" w:color="auto" w:fill="auto"/>
          </w:tcPr>
          <w:p w:rsidR="00637627" w:rsidRPr="00B20EAD" w:rsidRDefault="00637627" w:rsidP="005A0FD8">
            <w:pPr>
              <w:pStyle w:val="ad"/>
              <w:spacing w:before="0" w:beforeAutospacing="0" w:after="0" w:afterAutospacing="0"/>
              <w:ind w:right="-1"/>
              <w:jc w:val="center"/>
              <w:rPr>
                <w:b/>
                <w:bCs/>
                <w:sz w:val="20"/>
                <w:szCs w:val="20"/>
              </w:rPr>
            </w:pPr>
            <w:r w:rsidRPr="00B20EAD">
              <w:rPr>
                <w:b/>
                <w:bCs/>
                <w:sz w:val="20"/>
                <w:szCs w:val="20"/>
              </w:rPr>
              <w:t>IV кв.</w:t>
            </w:r>
          </w:p>
        </w:tc>
        <w:tc>
          <w:tcPr>
            <w:tcW w:w="1215" w:type="dxa"/>
            <w:shd w:val="clear" w:color="auto" w:fill="auto"/>
          </w:tcPr>
          <w:p w:rsidR="00637627" w:rsidRDefault="00637627" w:rsidP="005A0FD8">
            <w:pPr>
              <w:pStyle w:val="ad"/>
              <w:spacing w:before="0" w:beforeAutospacing="0" w:after="0" w:afterAutospacing="0"/>
              <w:ind w:right="-1"/>
              <w:jc w:val="right"/>
              <w:rPr>
                <w:sz w:val="20"/>
                <w:szCs w:val="20"/>
              </w:rPr>
            </w:pPr>
          </w:p>
        </w:tc>
      </w:tr>
    </w:tbl>
    <w:p w:rsidR="00637627" w:rsidRPr="00615D96" w:rsidRDefault="00637627" w:rsidP="00CE2612">
      <w:pPr>
        <w:pStyle w:val="ad"/>
        <w:spacing w:before="0" w:beforeAutospacing="0" w:after="0" w:afterAutospacing="0"/>
        <w:ind w:right="-1"/>
        <w:jc w:val="both"/>
        <w:rPr>
          <w:sz w:val="20"/>
          <w:szCs w:val="20"/>
        </w:rPr>
      </w:pPr>
    </w:p>
    <w:p w:rsidR="00AE66BA" w:rsidRPr="00615D96" w:rsidRDefault="00AE66BA" w:rsidP="00E21117">
      <w:pPr>
        <w:pStyle w:val="ad"/>
        <w:spacing w:before="0" w:beforeAutospacing="0" w:after="0" w:afterAutospacing="0"/>
        <w:ind w:right="-1" w:hanging="142"/>
        <w:jc w:val="both"/>
        <w:rPr>
          <w:sz w:val="20"/>
          <w:szCs w:val="20"/>
        </w:rPr>
      </w:pPr>
      <w:r w:rsidRPr="00615D96">
        <w:rPr>
          <w:sz w:val="20"/>
          <w:szCs w:val="20"/>
        </w:rPr>
        <w:br w:type="textWrapping" w:clear="all"/>
        <w:t>2. Данное приложение является неотъемлемой частью Договора поставк</w:t>
      </w:r>
      <w:r w:rsidR="00093597" w:rsidRPr="00615D96">
        <w:rPr>
          <w:sz w:val="20"/>
          <w:szCs w:val="20"/>
        </w:rPr>
        <w:t>и</w:t>
      </w:r>
      <w:r w:rsidRPr="00615D96">
        <w:rPr>
          <w:sz w:val="20"/>
          <w:szCs w:val="20"/>
        </w:rPr>
        <w:t xml:space="preserve"> природного газа </w:t>
      </w:r>
      <w:r w:rsidR="002847A4">
        <w:rPr>
          <w:sz w:val="20"/>
          <w:szCs w:val="20"/>
        </w:rPr>
        <w:t>___________________</w:t>
      </w:r>
      <w:r w:rsidR="00AE11E5" w:rsidRPr="00AE11E5">
        <w:rPr>
          <w:sz w:val="20"/>
        </w:rPr>
        <w:t xml:space="preserve"> </w:t>
      </w:r>
      <w:r w:rsidR="00AE11E5" w:rsidRPr="00AE11E5">
        <w:rPr>
          <w:sz w:val="20"/>
          <w:szCs w:val="20"/>
        </w:rPr>
        <w:t>от</w:t>
      </w:r>
      <w:r w:rsidR="00786940">
        <w:rPr>
          <w:bCs/>
          <w:sz w:val="20"/>
          <w:szCs w:val="20"/>
        </w:rPr>
        <w:t xml:space="preserve"> </w:t>
      </w:r>
      <w:r w:rsidR="00BE6060">
        <w:rPr>
          <w:noProof/>
          <w:sz w:val="20"/>
        </w:rPr>
        <w:t>________________</w:t>
      </w:r>
      <w:bookmarkStart w:id="0" w:name="_GoBack"/>
      <w:bookmarkEnd w:id="0"/>
      <w:r w:rsidR="00786940">
        <w:rPr>
          <w:noProof/>
          <w:sz w:val="20"/>
        </w:rPr>
        <w:t>,</w:t>
      </w:r>
      <w:r w:rsidR="000E61D0" w:rsidRPr="00AE11E5">
        <w:rPr>
          <w:sz w:val="20"/>
          <w:szCs w:val="20"/>
        </w:rPr>
        <w:t xml:space="preserve"> </w:t>
      </w:r>
      <w:r w:rsidRPr="00615D96">
        <w:rPr>
          <w:sz w:val="20"/>
          <w:szCs w:val="20"/>
        </w:rPr>
        <w:t>заключённого между Поставщиком и Потребителем</w:t>
      </w:r>
      <w:r w:rsidR="00814087" w:rsidRPr="00615D96">
        <w:rPr>
          <w:sz w:val="20"/>
          <w:szCs w:val="20"/>
        </w:rPr>
        <w:t>.</w:t>
      </w:r>
    </w:p>
    <w:p w:rsidR="00BB63B2" w:rsidRDefault="00BB63B2" w:rsidP="00FF7B89">
      <w:pPr>
        <w:pStyle w:val="ad"/>
        <w:spacing w:before="0" w:beforeAutospacing="0" w:after="0" w:afterAutospacing="0"/>
        <w:ind w:right="-1" w:hanging="142"/>
        <w:jc w:val="center"/>
        <w:rPr>
          <w:sz w:val="20"/>
          <w:szCs w:val="20"/>
        </w:rPr>
      </w:pPr>
    </w:p>
    <w:p w:rsidR="00786940" w:rsidRPr="00615D96" w:rsidRDefault="00786940" w:rsidP="00FF7B89">
      <w:pPr>
        <w:pStyle w:val="ad"/>
        <w:spacing w:before="0" w:beforeAutospacing="0" w:after="0" w:afterAutospacing="0"/>
        <w:ind w:right="-1" w:hanging="142"/>
        <w:jc w:val="center"/>
        <w:rPr>
          <w:sz w:val="20"/>
          <w:szCs w:val="20"/>
        </w:rPr>
      </w:pPr>
    </w:p>
    <w:p w:rsidR="00AE66BA" w:rsidRPr="00786940" w:rsidRDefault="00AE66BA" w:rsidP="00FF7B89">
      <w:pPr>
        <w:pStyle w:val="ad"/>
        <w:spacing w:before="0" w:beforeAutospacing="0" w:after="0" w:afterAutospacing="0"/>
        <w:ind w:right="-1" w:hanging="142"/>
        <w:jc w:val="center"/>
        <w:rPr>
          <w:b/>
          <w:sz w:val="20"/>
          <w:szCs w:val="20"/>
        </w:rPr>
      </w:pPr>
      <w:r w:rsidRPr="00786940">
        <w:rPr>
          <w:b/>
          <w:sz w:val="20"/>
          <w:szCs w:val="20"/>
        </w:rPr>
        <w:t>ПОДПИСИ СТОРОН:</w:t>
      </w:r>
    </w:p>
    <w:p w:rsidR="00786940" w:rsidRPr="00615D96" w:rsidRDefault="00786940" w:rsidP="00FF7B89">
      <w:pPr>
        <w:pStyle w:val="ad"/>
        <w:spacing w:before="0" w:beforeAutospacing="0" w:after="0" w:afterAutospacing="0"/>
        <w:ind w:right="-1" w:hanging="142"/>
        <w:jc w:val="center"/>
        <w:rPr>
          <w:sz w:val="20"/>
          <w:szCs w:val="20"/>
        </w:rPr>
      </w:pP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AE66BA" w:rsidRPr="00615D96" w:rsidTr="00BB63B2">
        <w:trPr>
          <w:tblCellSpacing w:w="22" w:type="dxa"/>
          <w:jc w:val="center"/>
        </w:trPr>
        <w:tc>
          <w:tcPr>
            <w:tcW w:w="2468" w:type="pct"/>
          </w:tcPr>
          <w:p w:rsidR="00AE66BA" w:rsidRPr="00615D96" w:rsidRDefault="00AE66BA" w:rsidP="00AF36E7">
            <w:pPr>
              <w:pStyle w:val="ad"/>
              <w:spacing w:before="0" w:beforeAutospacing="0" w:after="0" w:afterAutospacing="0"/>
              <w:ind w:right="-1"/>
              <w:jc w:val="center"/>
              <w:rPr>
                <w:sz w:val="20"/>
                <w:szCs w:val="20"/>
              </w:rPr>
            </w:pPr>
            <w:r w:rsidRPr="00615D96">
              <w:rPr>
                <w:b/>
                <w:bCs/>
                <w:sz w:val="20"/>
                <w:szCs w:val="20"/>
              </w:rPr>
              <w:t>ПОСТА</w:t>
            </w:r>
            <w:r w:rsidR="009E496D" w:rsidRPr="00615D96">
              <w:rPr>
                <w:b/>
                <w:bCs/>
                <w:sz w:val="20"/>
                <w:szCs w:val="20"/>
              </w:rPr>
              <w:t>В</w:t>
            </w:r>
            <w:r w:rsidRPr="00615D96">
              <w:rPr>
                <w:b/>
                <w:bCs/>
                <w:sz w:val="20"/>
                <w:szCs w:val="20"/>
              </w:rPr>
              <w:t>ЩИК:</w:t>
            </w:r>
          </w:p>
        </w:tc>
        <w:tc>
          <w:tcPr>
            <w:tcW w:w="2468" w:type="pct"/>
          </w:tcPr>
          <w:p w:rsidR="00AE66BA" w:rsidRPr="00615D96" w:rsidRDefault="00AE66BA" w:rsidP="00AF36E7">
            <w:pPr>
              <w:pStyle w:val="ad"/>
              <w:spacing w:before="0" w:beforeAutospacing="0" w:after="0" w:afterAutospacing="0"/>
              <w:ind w:right="-1"/>
              <w:jc w:val="center"/>
              <w:rPr>
                <w:sz w:val="20"/>
                <w:szCs w:val="20"/>
              </w:rPr>
            </w:pPr>
            <w:r w:rsidRPr="00615D96">
              <w:rPr>
                <w:b/>
                <w:bCs/>
                <w:sz w:val="20"/>
                <w:szCs w:val="20"/>
              </w:rPr>
              <w:t>ПОТРЕБИТЕЛЬ:</w:t>
            </w:r>
          </w:p>
        </w:tc>
      </w:tr>
      <w:tr w:rsidR="00AE66BA" w:rsidRPr="00615D96" w:rsidTr="00BB63B2">
        <w:trPr>
          <w:tblCellSpacing w:w="22" w:type="dxa"/>
          <w:jc w:val="center"/>
        </w:trPr>
        <w:tc>
          <w:tcPr>
            <w:tcW w:w="2468" w:type="pct"/>
          </w:tcPr>
          <w:p w:rsidR="00AE66BA" w:rsidRPr="00615D96" w:rsidRDefault="00AE66BA" w:rsidP="00AF36E7">
            <w:pPr>
              <w:pStyle w:val="ad"/>
              <w:spacing w:before="0" w:beforeAutospacing="0" w:after="0" w:afterAutospacing="0"/>
              <w:ind w:right="-1"/>
              <w:jc w:val="center"/>
              <w:rPr>
                <w:sz w:val="20"/>
                <w:szCs w:val="20"/>
              </w:rPr>
            </w:pPr>
          </w:p>
        </w:tc>
        <w:tc>
          <w:tcPr>
            <w:tcW w:w="2468" w:type="pct"/>
          </w:tcPr>
          <w:p w:rsidR="00AE66BA" w:rsidRPr="00615D96" w:rsidRDefault="00AE66BA" w:rsidP="00AF36E7">
            <w:pPr>
              <w:pStyle w:val="ad"/>
              <w:spacing w:before="0" w:beforeAutospacing="0" w:after="0" w:afterAutospacing="0"/>
              <w:ind w:right="-1"/>
              <w:jc w:val="center"/>
              <w:rPr>
                <w:sz w:val="20"/>
                <w:szCs w:val="20"/>
              </w:rPr>
            </w:pPr>
          </w:p>
        </w:tc>
      </w:tr>
      <w:tr w:rsidR="00AE66BA" w:rsidRPr="00615D96" w:rsidTr="00BB63B2">
        <w:trPr>
          <w:tblCellSpacing w:w="22" w:type="dxa"/>
          <w:jc w:val="center"/>
        </w:trPr>
        <w:tc>
          <w:tcPr>
            <w:tcW w:w="2468" w:type="pct"/>
          </w:tcPr>
          <w:p w:rsidR="00AE66BA" w:rsidRPr="00615D96" w:rsidRDefault="00AE66BA" w:rsidP="00872221">
            <w:pPr>
              <w:pStyle w:val="ad"/>
              <w:spacing w:before="0" w:beforeAutospacing="0" w:after="0" w:afterAutospacing="0"/>
              <w:ind w:right="-1"/>
              <w:rPr>
                <w:sz w:val="20"/>
                <w:szCs w:val="20"/>
              </w:rPr>
            </w:pPr>
            <w:r w:rsidRPr="00615D96">
              <w:rPr>
                <w:sz w:val="20"/>
                <w:szCs w:val="20"/>
              </w:rPr>
              <w:t xml:space="preserve">____________________________ </w:t>
            </w:r>
            <w:r w:rsidR="00814087" w:rsidRPr="00615D96">
              <w:rPr>
                <w:sz w:val="20"/>
                <w:szCs w:val="20"/>
              </w:rPr>
              <w:t>(</w:t>
            </w:r>
            <w:r w:rsidR="000C24D3" w:rsidRPr="00615D96">
              <w:rPr>
                <w:sz w:val="20"/>
                <w:szCs w:val="20"/>
              </w:rPr>
              <w:t>С.А. Самойленко</w:t>
            </w:r>
            <w:r w:rsidR="00814087" w:rsidRPr="00615D96">
              <w:rPr>
                <w:sz w:val="20"/>
                <w:szCs w:val="20"/>
              </w:rPr>
              <w:t>)</w:t>
            </w:r>
          </w:p>
        </w:tc>
        <w:tc>
          <w:tcPr>
            <w:tcW w:w="2468" w:type="pct"/>
          </w:tcPr>
          <w:p w:rsidR="00AE66BA" w:rsidRPr="00615D96" w:rsidRDefault="00BE6060" w:rsidP="00BE6060">
            <w:pPr>
              <w:pStyle w:val="ad"/>
              <w:spacing w:before="0" w:beforeAutospacing="0" w:after="0" w:afterAutospacing="0"/>
              <w:ind w:right="-1"/>
              <w:jc w:val="center"/>
              <w:rPr>
                <w:sz w:val="20"/>
                <w:szCs w:val="20"/>
              </w:rPr>
            </w:pPr>
            <w:r>
              <w:rPr>
                <w:sz w:val="20"/>
                <w:szCs w:val="20"/>
              </w:rPr>
              <w:t>___________________________</w:t>
            </w:r>
            <w:r w:rsidR="00AE66BA" w:rsidRPr="00615D96">
              <w:rPr>
                <w:sz w:val="20"/>
                <w:szCs w:val="20"/>
              </w:rPr>
              <w:t xml:space="preserve"> </w:t>
            </w:r>
            <w:r w:rsidR="00093597" w:rsidRPr="00615D96">
              <w:rPr>
                <w:sz w:val="20"/>
                <w:szCs w:val="20"/>
              </w:rPr>
              <w:t>(</w:t>
            </w:r>
            <w:r>
              <w:rPr>
                <w:sz w:val="20"/>
                <w:szCs w:val="20"/>
              </w:rPr>
              <w:t>__________________)</w:t>
            </w:r>
          </w:p>
        </w:tc>
      </w:tr>
      <w:tr w:rsidR="00AE66BA" w:rsidRPr="0040446C" w:rsidTr="00BB63B2">
        <w:trPr>
          <w:tblCellSpacing w:w="22" w:type="dxa"/>
          <w:jc w:val="center"/>
        </w:trPr>
        <w:tc>
          <w:tcPr>
            <w:tcW w:w="2468" w:type="pct"/>
          </w:tcPr>
          <w:p w:rsidR="00AE66BA" w:rsidRPr="00615D96" w:rsidRDefault="00AE66BA" w:rsidP="00AF36E7">
            <w:pPr>
              <w:pStyle w:val="ad"/>
              <w:spacing w:before="0" w:beforeAutospacing="0" w:after="0" w:afterAutospacing="0"/>
              <w:ind w:right="-1"/>
              <w:jc w:val="center"/>
              <w:rPr>
                <w:sz w:val="16"/>
                <w:szCs w:val="16"/>
              </w:rPr>
            </w:pPr>
            <w:r w:rsidRPr="00615D96">
              <w:rPr>
                <w:sz w:val="16"/>
                <w:szCs w:val="16"/>
              </w:rPr>
              <w:t>М. П.</w:t>
            </w:r>
          </w:p>
        </w:tc>
        <w:tc>
          <w:tcPr>
            <w:tcW w:w="2468" w:type="pct"/>
          </w:tcPr>
          <w:p w:rsidR="00AE66BA" w:rsidRPr="0040446C" w:rsidRDefault="00AE66BA" w:rsidP="00AF36E7">
            <w:pPr>
              <w:pStyle w:val="ad"/>
              <w:spacing w:before="0" w:beforeAutospacing="0" w:after="0" w:afterAutospacing="0"/>
              <w:ind w:right="-1"/>
              <w:jc w:val="center"/>
              <w:rPr>
                <w:sz w:val="16"/>
                <w:szCs w:val="16"/>
              </w:rPr>
            </w:pPr>
            <w:r w:rsidRPr="00615D96">
              <w:rPr>
                <w:sz w:val="16"/>
                <w:szCs w:val="16"/>
              </w:rPr>
              <w:t>М. П.</w:t>
            </w:r>
          </w:p>
        </w:tc>
      </w:tr>
    </w:tbl>
    <w:p w:rsidR="000D17BE" w:rsidRPr="00155E42" w:rsidRDefault="000D17BE" w:rsidP="00FC7E83"/>
    <w:sectPr w:rsidR="000D17BE" w:rsidRPr="00155E42" w:rsidSect="005938D1">
      <w:footerReference w:type="default" r:id="rId8"/>
      <w:pgSz w:w="11907" w:h="16840" w:code="9"/>
      <w:pgMar w:top="284" w:right="1134" w:bottom="284" w:left="1134" w:header="284" w:footer="567"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42" w:rsidRDefault="00684C42">
      <w:r>
        <w:separator/>
      </w:r>
    </w:p>
  </w:endnote>
  <w:endnote w:type="continuationSeparator" w:id="0">
    <w:p w:rsidR="00684C42" w:rsidRDefault="0068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49995"/>
    </w:sdtPr>
    <w:sdtEndPr/>
    <w:sdtContent>
      <w:p w:rsidR="000C24D3" w:rsidRDefault="00236F8E">
        <w:pPr>
          <w:pStyle w:val="a7"/>
          <w:jc w:val="center"/>
        </w:pPr>
        <w:r>
          <w:fldChar w:fldCharType="begin"/>
        </w:r>
        <w:r>
          <w:instrText>PAGE   \* MERGEFORMAT</w:instrText>
        </w:r>
        <w:r>
          <w:fldChar w:fldCharType="separate"/>
        </w:r>
        <w:r w:rsidR="002847A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42" w:rsidRDefault="00684C42">
      <w:r>
        <w:separator/>
      </w:r>
    </w:p>
  </w:footnote>
  <w:footnote w:type="continuationSeparator" w:id="0">
    <w:p w:rsidR="00684C42" w:rsidRDefault="00684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15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3C36"/>
    <w:multiLevelType w:val="hybridMultilevel"/>
    <w:tmpl w:val="726AD196"/>
    <w:lvl w:ilvl="0" w:tplc="4D2C1380">
      <w:start w:val="8"/>
      <w:numFmt w:val="decimal"/>
      <w:lvlText w:val="%1."/>
      <w:lvlJc w:val="left"/>
      <w:pPr>
        <w:tabs>
          <w:tab w:val="num" w:pos="3960"/>
        </w:tabs>
        <w:ind w:left="396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2" w15:restartNumberingAfterBreak="0">
    <w:nsid w:val="0AA46974"/>
    <w:multiLevelType w:val="hybridMultilevel"/>
    <w:tmpl w:val="4E2E97AC"/>
    <w:lvl w:ilvl="0" w:tplc="1A50EC8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A211D"/>
    <w:multiLevelType w:val="multilevel"/>
    <w:tmpl w:val="66B6C18A"/>
    <w:lvl w:ilvl="0">
      <w:start w:val="1"/>
      <w:numFmt w:val="decimal"/>
      <w:lvlText w:val="%1."/>
      <w:lvlJc w:val="left"/>
      <w:pPr>
        <w:ind w:left="284" w:hanging="284"/>
      </w:pPr>
      <w:rPr>
        <w:rFonts w:hint="default"/>
      </w:rPr>
    </w:lvl>
    <w:lvl w:ilvl="1">
      <w:start w:val="1"/>
      <w:numFmt w:val="decimal"/>
      <w:lvlText w:val="%1.%2."/>
      <w:lvlJc w:val="left"/>
      <w:pPr>
        <w:ind w:left="710" w:hanging="284"/>
      </w:pPr>
      <w:rPr>
        <w:rFonts w:ascii="Times New Roman" w:hAnsi="Times New Roman" w:cs="Times New Roman" w:hint="default"/>
        <w:b w:val="0"/>
      </w:rPr>
    </w:lvl>
    <w:lvl w:ilvl="2">
      <w:start w:val="1"/>
      <w:numFmt w:val="decimal"/>
      <w:lvlText w:val="%1.%2.%3."/>
      <w:lvlJc w:val="left"/>
      <w:pPr>
        <w:tabs>
          <w:tab w:val="num" w:pos="1077"/>
        </w:tabs>
        <w:ind w:left="0" w:firstLine="284"/>
      </w:pPr>
      <w:rPr>
        <w:rFonts w:hint="default"/>
        <w:color w:val="auto"/>
      </w:rPr>
    </w:lvl>
    <w:lvl w:ilvl="3">
      <w:start w:val="1"/>
      <w:numFmt w:val="decimal"/>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4" w15:restartNumberingAfterBreak="0">
    <w:nsid w:val="11BF6EC5"/>
    <w:multiLevelType w:val="hybridMultilevel"/>
    <w:tmpl w:val="9896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33546"/>
    <w:multiLevelType w:val="multilevel"/>
    <w:tmpl w:val="4D96DE1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49D07CD"/>
    <w:multiLevelType w:val="multilevel"/>
    <w:tmpl w:val="CD7485B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024EC2"/>
    <w:multiLevelType w:val="hybridMultilevel"/>
    <w:tmpl w:val="E19A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96221"/>
    <w:multiLevelType w:val="hybridMultilevel"/>
    <w:tmpl w:val="A7142D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A74C98"/>
    <w:multiLevelType w:val="hybridMultilevel"/>
    <w:tmpl w:val="0EE2348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B93002"/>
    <w:multiLevelType w:val="hybridMultilevel"/>
    <w:tmpl w:val="A96C4224"/>
    <w:lvl w:ilvl="0" w:tplc="132E208A">
      <w:start w:val="8"/>
      <w:numFmt w:val="decimal"/>
      <w:lvlText w:val="%1."/>
      <w:lvlJc w:val="left"/>
      <w:pPr>
        <w:tabs>
          <w:tab w:val="num" w:pos="3960"/>
        </w:tabs>
        <w:ind w:left="3960" w:hanging="360"/>
      </w:pPr>
      <w:rPr>
        <w:rFonts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11" w15:restartNumberingAfterBreak="0">
    <w:nsid w:val="34683350"/>
    <w:multiLevelType w:val="hybridMultilevel"/>
    <w:tmpl w:val="A35EDB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5360F51"/>
    <w:multiLevelType w:val="multilevel"/>
    <w:tmpl w:val="03ECD010"/>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B756B6"/>
    <w:multiLevelType w:val="multilevel"/>
    <w:tmpl w:val="828CD09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FC06C95"/>
    <w:multiLevelType w:val="multilevel"/>
    <w:tmpl w:val="FB404D24"/>
    <w:lvl w:ilvl="0">
      <w:start w:val="4"/>
      <w:numFmt w:val="decimal"/>
      <w:lvlText w:val="%1."/>
      <w:lvlJc w:val="left"/>
      <w:pPr>
        <w:ind w:left="720" w:hanging="360"/>
      </w:pPr>
    </w:lvl>
    <w:lvl w:ilvl="1">
      <w:start w:val="1"/>
      <w:numFmt w:val="decimalZero"/>
      <w:isLgl/>
      <w:lvlText w:val="%2"/>
      <w:lvlJc w:val="left"/>
      <w:pPr>
        <w:ind w:left="780" w:hanging="420"/>
      </w:pPr>
      <w:rPr>
        <w:rFonts w:ascii="Times New Roman" w:eastAsia="Times New Roman" w:hAnsi="Times New Roman" w:cs="Times New Roman"/>
      </w:r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42A042DD"/>
    <w:multiLevelType w:val="multilevel"/>
    <w:tmpl w:val="A4DE5910"/>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198"/>
        </w:tabs>
        <w:ind w:left="2198" w:hanging="780"/>
      </w:pPr>
      <w:rPr>
        <w:rFonts w:hint="default"/>
      </w:rPr>
    </w:lvl>
    <w:lvl w:ilvl="3">
      <w:start w:val="1"/>
      <w:numFmt w:val="decimal"/>
      <w:lvlText w:val="%1.%2.%3.%4."/>
      <w:lvlJc w:val="left"/>
      <w:pPr>
        <w:tabs>
          <w:tab w:val="num" w:pos="2907"/>
        </w:tabs>
        <w:ind w:left="2907" w:hanging="7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49923339"/>
    <w:multiLevelType w:val="multilevel"/>
    <w:tmpl w:val="772EC300"/>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b w:val="0"/>
        <w:i w:val="0"/>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886570F"/>
    <w:multiLevelType w:val="hybridMultilevel"/>
    <w:tmpl w:val="1B668AE8"/>
    <w:lvl w:ilvl="0" w:tplc="1F4ABDAC">
      <w:start w:val="1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50D58"/>
    <w:multiLevelType w:val="hybridMultilevel"/>
    <w:tmpl w:val="BC98AB6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367D8A"/>
    <w:multiLevelType w:val="singleLevel"/>
    <w:tmpl w:val="EE56FA44"/>
    <w:lvl w:ilvl="0">
      <w:start w:val="6"/>
      <w:numFmt w:val="decimal"/>
      <w:lvlText w:val="%1."/>
      <w:lvlJc w:val="left"/>
      <w:pPr>
        <w:tabs>
          <w:tab w:val="num" w:pos="3960"/>
        </w:tabs>
        <w:ind w:left="3960" w:hanging="360"/>
      </w:pPr>
      <w:rPr>
        <w:rFonts w:hint="default"/>
      </w:rPr>
    </w:lvl>
  </w:abstractNum>
  <w:abstractNum w:abstractNumId="20" w15:restartNumberingAfterBreak="0">
    <w:nsid w:val="6236062E"/>
    <w:multiLevelType w:val="hybridMultilevel"/>
    <w:tmpl w:val="3DB48E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32F3AE3"/>
    <w:multiLevelType w:val="hybridMultilevel"/>
    <w:tmpl w:val="8FAE9C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A6027AB"/>
    <w:multiLevelType w:val="singleLevel"/>
    <w:tmpl w:val="1F4ABDAC"/>
    <w:lvl w:ilvl="0">
      <w:start w:val="1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C902892"/>
    <w:multiLevelType w:val="hybridMultilevel"/>
    <w:tmpl w:val="20B2A49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73DD479F"/>
    <w:multiLevelType w:val="hybridMultilevel"/>
    <w:tmpl w:val="D444EE2E"/>
    <w:lvl w:ilvl="0" w:tplc="73782800">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3E44911"/>
    <w:multiLevelType w:val="hybridMultilevel"/>
    <w:tmpl w:val="7FCA112A"/>
    <w:lvl w:ilvl="0" w:tplc="A3FA1852">
      <w:start w:val="8"/>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15:restartNumberingAfterBreak="0">
    <w:nsid w:val="7AE86236"/>
    <w:multiLevelType w:val="hybridMultilevel"/>
    <w:tmpl w:val="DB340DC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17"/>
  </w:num>
  <w:num w:numId="4">
    <w:abstractNumId w:val="19"/>
  </w:num>
  <w:num w:numId="5">
    <w:abstractNumId w:val="10"/>
  </w:num>
  <w:num w:numId="6">
    <w:abstractNumId w:val="18"/>
  </w:num>
  <w:num w:numId="7">
    <w:abstractNumId w:val="8"/>
  </w:num>
  <w:num w:numId="8">
    <w:abstractNumId w:val="1"/>
  </w:num>
  <w:num w:numId="9">
    <w:abstractNumId w:val="24"/>
  </w:num>
  <w:num w:numId="10">
    <w:abstractNumId w:val="25"/>
  </w:num>
  <w:num w:numId="11">
    <w:abstractNumId w:val="2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21"/>
  </w:num>
  <w:num w:numId="16">
    <w:abstractNumId w:val="20"/>
  </w:num>
  <w:num w:numId="17">
    <w:abstractNumId w:val="16"/>
  </w:num>
  <w:num w:numId="18">
    <w:abstractNumId w:val="15"/>
  </w:num>
  <w:num w:numId="19">
    <w:abstractNumId w:val="1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9"/>
  </w:num>
  <w:num w:numId="3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7"/>
  </w:num>
  <w:num w:numId="34">
    <w:abstractNumId w:val="2"/>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AA"/>
    <w:rsid w:val="0000026F"/>
    <w:rsid w:val="00001334"/>
    <w:rsid w:val="00002F88"/>
    <w:rsid w:val="00006BD8"/>
    <w:rsid w:val="000119C5"/>
    <w:rsid w:val="00017917"/>
    <w:rsid w:val="00021BFA"/>
    <w:rsid w:val="000222A3"/>
    <w:rsid w:val="00024C77"/>
    <w:rsid w:val="00024E39"/>
    <w:rsid w:val="00025950"/>
    <w:rsid w:val="0002621C"/>
    <w:rsid w:val="00026657"/>
    <w:rsid w:val="0003191B"/>
    <w:rsid w:val="00032BE7"/>
    <w:rsid w:val="00033493"/>
    <w:rsid w:val="00034558"/>
    <w:rsid w:val="00040647"/>
    <w:rsid w:val="00040A88"/>
    <w:rsid w:val="00050B05"/>
    <w:rsid w:val="00052CCE"/>
    <w:rsid w:val="00052D0C"/>
    <w:rsid w:val="0005565B"/>
    <w:rsid w:val="00055B98"/>
    <w:rsid w:val="00062E08"/>
    <w:rsid w:val="00071358"/>
    <w:rsid w:val="00071ED8"/>
    <w:rsid w:val="000733DA"/>
    <w:rsid w:val="0008035E"/>
    <w:rsid w:val="000806C2"/>
    <w:rsid w:val="00080D06"/>
    <w:rsid w:val="0009127C"/>
    <w:rsid w:val="00093597"/>
    <w:rsid w:val="000954CB"/>
    <w:rsid w:val="00096123"/>
    <w:rsid w:val="000967A3"/>
    <w:rsid w:val="000A0BCC"/>
    <w:rsid w:val="000A2A82"/>
    <w:rsid w:val="000A3DF3"/>
    <w:rsid w:val="000A4485"/>
    <w:rsid w:val="000B05CF"/>
    <w:rsid w:val="000B3B8F"/>
    <w:rsid w:val="000C074C"/>
    <w:rsid w:val="000C0BE9"/>
    <w:rsid w:val="000C24D3"/>
    <w:rsid w:val="000C65D8"/>
    <w:rsid w:val="000D17BE"/>
    <w:rsid w:val="000D3E27"/>
    <w:rsid w:val="000D5873"/>
    <w:rsid w:val="000D6B74"/>
    <w:rsid w:val="000E23E6"/>
    <w:rsid w:val="000E24B4"/>
    <w:rsid w:val="000E2CCA"/>
    <w:rsid w:val="000E5ACA"/>
    <w:rsid w:val="000E61D0"/>
    <w:rsid w:val="000E6581"/>
    <w:rsid w:val="000E6E68"/>
    <w:rsid w:val="000E79D7"/>
    <w:rsid w:val="00102159"/>
    <w:rsid w:val="0010251D"/>
    <w:rsid w:val="00112E27"/>
    <w:rsid w:val="0011456F"/>
    <w:rsid w:val="001154C6"/>
    <w:rsid w:val="001156D3"/>
    <w:rsid w:val="00117994"/>
    <w:rsid w:val="001202D7"/>
    <w:rsid w:val="001225EC"/>
    <w:rsid w:val="001227F6"/>
    <w:rsid w:val="00125F78"/>
    <w:rsid w:val="0013471C"/>
    <w:rsid w:val="00134D0F"/>
    <w:rsid w:val="00134D82"/>
    <w:rsid w:val="001350A8"/>
    <w:rsid w:val="001371DB"/>
    <w:rsid w:val="00141BFC"/>
    <w:rsid w:val="00145B56"/>
    <w:rsid w:val="00150AFF"/>
    <w:rsid w:val="00152072"/>
    <w:rsid w:val="0015214F"/>
    <w:rsid w:val="00152F18"/>
    <w:rsid w:val="00153DE9"/>
    <w:rsid w:val="00155E42"/>
    <w:rsid w:val="00156970"/>
    <w:rsid w:val="0016143D"/>
    <w:rsid w:val="00161BE9"/>
    <w:rsid w:val="00163457"/>
    <w:rsid w:val="00165523"/>
    <w:rsid w:val="001659B3"/>
    <w:rsid w:val="00165DE2"/>
    <w:rsid w:val="001746DE"/>
    <w:rsid w:val="0018016E"/>
    <w:rsid w:val="001815D7"/>
    <w:rsid w:val="00182439"/>
    <w:rsid w:val="00185247"/>
    <w:rsid w:val="00185437"/>
    <w:rsid w:val="001865F9"/>
    <w:rsid w:val="00192E8E"/>
    <w:rsid w:val="00195477"/>
    <w:rsid w:val="00195CB7"/>
    <w:rsid w:val="001A02C3"/>
    <w:rsid w:val="001A0CDC"/>
    <w:rsid w:val="001A3C47"/>
    <w:rsid w:val="001A47E9"/>
    <w:rsid w:val="001A5E4C"/>
    <w:rsid w:val="001B3EA7"/>
    <w:rsid w:val="001B439A"/>
    <w:rsid w:val="001B544D"/>
    <w:rsid w:val="001C058F"/>
    <w:rsid w:val="001D2287"/>
    <w:rsid w:val="001D385D"/>
    <w:rsid w:val="001D67F2"/>
    <w:rsid w:val="001E1EE6"/>
    <w:rsid w:val="001E40E4"/>
    <w:rsid w:val="001E4665"/>
    <w:rsid w:val="001E4F95"/>
    <w:rsid w:val="001E5040"/>
    <w:rsid w:val="001E5F9D"/>
    <w:rsid w:val="001E6A40"/>
    <w:rsid w:val="001E732B"/>
    <w:rsid w:val="001E75E6"/>
    <w:rsid w:val="001F378F"/>
    <w:rsid w:val="001F38D5"/>
    <w:rsid w:val="001F5101"/>
    <w:rsid w:val="001F56A0"/>
    <w:rsid w:val="001F6351"/>
    <w:rsid w:val="001F7A24"/>
    <w:rsid w:val="001F7DD0"/>
    <w:rsid w:val="00200A18"/>
    <w:rsid w:val="00200C61"/>
    <w:rsid w:val="00202757"/>
    <w:rsid w:val="00202D5E"/>
    <w:rsid w:val="00205279"/>
    <w:rsid w:val="002072BD"/>
    <w:rsid w:val="00212F48"/>
    <w:rsid w:val="00213A15"/>
    <w:rsid w:val="00215D6D"/>
    <w:rsid w:val="00216D0F"/>
    <w:rsid w:val="00221E3D"/>
    <w:rsid w:val="00223734"/>
    <w:rsid w:val="002259C6"/>
    <w:rsid w:val="00230F68"/>
    <w:rsid w:val="00231BD5"/>
    <w:rsid w:val="00236F8E"/>
    <w:rsid w:val="00241E92"/>
    <w:rsid w:val="00247986"/>
    <w:rsid w:val="00250FEA"/>
    <w:rsid w:val="00252B59"/>
    <w:rsid w:val="002536A0"/>
    <w:rsid w:val="0025416D"/>
    <w:rsid w:val="00254EFE"/>
    <w:rsid w:val="002559B4"/>
    <w:rsid w:val="00257AF2"/>
    <w:rsid w:val="002713E4"/>
    <w:rsid w:val="00272E06"/>
    <w:rsid w:val="00277E14"/>
    <w:rsid w:val="00281FB6"/>
    <w:rsid w:val="00283BE3"/>
    <w:rsid w:val="00283DB1"/>
    <w:rsid w:val="002847A4"/>
    <w:rsid w:val="00284E29"/>
    <w:rsid w:val="002852C9"/>
    <w:rsid w:val="002859F5"/>
    <w:rsid w:val="002864E1"/>
    <w:rsid w:val="00286C28"/>
    <w:rsid w:val="00287218"/>
    <w:rsid w:val="00292A42"/>
    <w:rsid w:val="0029427B"/>
    <w:rsid w:val="002943D9"/>
    <w:rsid w:val="0029569C"/>
    <w:rsid w:val="002A244B"/>
    <w:rsid w:val="002A2B42"/>
    <w:rsid w:val="002B452B"/>
    <w:rsid w:val="002B4A5E"/>
    <w:rsid w:val="002C1CCE"/>
    <w:rsid w:val="002C37E9"/>
    <w:rsid w:val="002C4903"/>
    <w:rsid w:val="002C4A48"/>
    <w:rsid w:val="002C6C3B"/>
    <w:rsid w:val="002C7517"/>
    <w:rsid w:val="002C7802"/>
    <w:rsid w:val="002D5349"/>
    <w:rsid w:val="002E15DA"/>
    <w:rsid w:val="002E7942"/>
    <w:rsid w:val="002F0E48"/>
    <w:rsid w:val="003013D9"/>
    <w:rsid w:val="003027F2"/>
    <w:rsid w:val="00302C4E"/>
    <w:rsid w:val="00304064"/>
    <w:rsid w:val="00307236"/>
    <w:rsid w:val="003168DE"/>
    <w:rsid w:val="00324433"/>
    <w:rsid w:val="0033036A"/>
    <w:rsid w:val="0033364E"/>
    <w:rsid w:val="003358C1"/>
    <w:rsid w:val="0033663F"/>
    <w:rsid w:val="0033723F"/>
    <w:rsid w:val="00337F00"/>
    <w:rsid w:val="0034470F"/>
    <w:rsid w:val="00354187"/>
    <w:rsid w:val="00355A26"/>
    <w:rsid w:val="00356359"/>
    <w:rsid w:val="0036110B"/>
    <w:rsid w:val="00366860"/>
    <w:rsid w:val="0037094B"/>
    <w:rsid w:val="00370FA0"/>
    <w:rsid w:val="00373377"/>
    <w:rsid w:val="003758BD"/>
    <w:rsid w:val="00381F71"/>
    <w:rsid w:val="00382391"/>
    <w:rsid w:val="00382CA3"/>
    <w:rsid w:val="00382CC2"/>
    <w:rsid w:val="00383112"/>
    <w:rsid w:val="00383735"/>
    <w:rsid w:val="00384635"/>
    <w:rsid w:val="00387F01"/>
    <w:rsid w:val="00387FF2"/>
    <w:rsid w:val="00390723"/>
    <w:rsid w:val="003932BA"/>
    <w:rsid w:val="00394AAF"/>
    <w:rsid w:val="003A12C2"/>
    <w:rsid w:val="003A22AA"/>
    <w:rsid w:val="003A2E19"/>
    <w:rsid w:val="003A3FD5"/>
    <w:rsid w:val="003A7FF4"/>
    <w:rsid w:val="003B0175"/>
    <w:rsid w:val="003B432B"/>
    <w:rsid w:val="003B588D"/>
    <w:rsid w:val="003C151D"/>
    <w:rsid w:val="003C31AC"/>
    <w:rsid w:val="003C3F1A"/>
    <w:rsid w:val="003C4163"/>
    <w:rsid w:val="003C4375"/>
    <w:rsid w:val="003C4F85"/>
    <w:rsid w:val="003C6645"/>
    <w:rsid w:val="003C6B67"/>
    <w:rsid w:val="003C7C48"/>
    <w:rsid w:val="003D0558"/>
    <w:rsid w:val="003D0A29"/>
    <w:rsid w:val="003D0A7B"/>
    <w:rsid w:val="003D2CCA"/>
    <w:rsid w:val="003D6254"/>
    <w:rsid w:val="003E5190"/>
    <w:rsid w:val="003E52DF"/>
    <w:rsid w:val="003E5B2A"/>
    <w:rsid w:val="003E5C60"/>
    <w:rsid w:val="003E7506"/>
    <w:rsid w:val="003F0E7B"/>
    <w:rsid w:val="00401FEA"/>
    <w:rsid w:val="00402F94"/>
    <w:rsid w:val="0040446C"/>
    <w:rsid w:val="00405A7F"/>
    <w:rsid w:val="00411A81"/>
    <w:rsid w:val="0041612C"/>
    <w:rsid w:val="00417D46"/>
    <w:rsid w:val="00424974"/>
    <w:rsid w:val="00426DEC"/>
    <w:rsid w:val="00427306"/>
    <w:rsid w:val="00436CDA"/>
    <w:rsid w:val="00445115"/>
    <w:rsid w:val="00445E96"/>
    <w:rsid w:val="00447D20"/>
    <w:rsid w:val="00450038"/>
    <w:rsid w:val="004545E3"/>
    <w:rsid w:val="00455788"/>
    <w:rsid w:val="00456275"/>
    <w:rsid w:val="0046092E"/>
    <w:rsid w:val="004611A7"/>
    <w:rsid w:val="004612CA"/>
    <w:rsid w:val="004617B7"/>
    <w:rsid w:val="0046577D"/>
    <w:rsid w:val="00466C63"/>
    <w:rsid w:val="00470761"/>
    <w:rsid w:val="00480943"/>
    <w:rsid w:val="00482E78"/>
    <w:rsid w:val="004831A0"/>
    <w:rsid w:val="00496325"/>
    <w:rsid w:val="00497740"/>
    <w:rsid w:val="004A2E82"/>
    <w:rsid w:val="004A31B1"/>
    <w:rsid w:val="004B2C47"/>
    <w:rsid w:val="004B458E"/>
    <w:rsid w:val="004B48F3"/>
    <w:rsid w:val="004C3FAB"/>
    <w:rsid w:val="004C506C"/>
    <w:rsid w:val="004C5C4A"/>
    <w:rsid w:val="004C6C00"/>
    <w:rsid w:val="004C7769"/>
    <w:rsid w:val="004D01F6"/>
    <w:rsid w:val="004D03F9"/>
    <w:rsid w:val="004D33B3"/>
    <w:rsid w:val="004E041A"/>
    <w:rsid w:val="004E192E"/>
    <w:rsid w:val="004E423B"/>
    <w:rsid w:val="004E74AD"/>
    <w:rsid w:val="00501271"/>
    <w:rsid w:val="00501AC7"/>
    <w:rsid w:val="005059EC"/>
    <w:rsid w:val="00506785"/>
    <w:rsid w:val="00506AFE"/>
    <w:rsid w:val="00510DE8"/>
    <w:rsid w:val="00511C5A"/>
    <w:rsid w:val="0051610B"/>
    <w:rsid w:val="005165F3"/>
    <w:rsid w:val="005170B4"/>
    <w:rsid w:val="005214E7"/>
    <w:rsid w:val="00522AB7"/>
    <w:rsid w:val="005235A3"/>
    <w:rsid w:val="0052388D"/>
    <w:rsid w:val="00524D10"/>
    <w:rsid w:val="00530834"/>
    <w:rsid w:val="00536C5A"/>
    <w:rsid w:val="00536C9E"/>
    <w:rsid w:val="00537B7A"/>
    <w:rsid w:val="00537F15"/>
    <w:rsid w:val="00543AB9"/>
    <w:rsid w:val="00545106"/>
    <w:rsid w:val="00550220"/>
    <w:rsid w:val="0055464E"/>
    <w:rsid w:val="0056157C"/>
    <w:rsid w:val="00571082"/>
    <w:rsid w:val="00573211"/>
    <w:rsid w:val="00576749"/>
    <w:rsid w:val="005801BA"/>
    <w:rsid w:val="005815C2"/>
    <w:rsid w:val="0058259D"/>
    <w:rsid w:val="00584390"/>
    <w:rsid w:val="00586173"/>
    <w:rsid w:val="00587ADB"/>
    <w:rsid w:val="00592C54"/>
    <w:rsid w:val="00592D12"/>
    <w:rsid w:val="005938D1"/>
    <w:rsid w:val="005A20BE"/>
    <w:rsid w:val="005A3C0A"/>
    <w:rsid w:val="005A4700"/>
    <w:rsid w:val="005A7EF4"/>
    <w:rsid w:val="005B06A0"/>
    <w:rsid w:val="005B297F"/>
    <w:rsid w:val="005B3E2D"/>
    <w:rsid w:val="005B3EA6"/>
    <w:rsid w:val="005B7AD5"/>
    <w:rsid w:val="005C07A4"/>
    <w:rsid w:val="005C3603"/>
    <w:rsid w:val="005C4543"/>
    <w:rsid w:val="005C61B0"/>
    <w:rsid w:val="005C6D01"/>
    <w:rsid w:val="005C7B29"/>
    <w:rsid w:val="005D050C"/>
    <w:rsid w:val="005D31D6"/>
    <w:rsid w:val="005D3B4C"/>
    <w:rsid w:val="005D51AC"/>
    <w:rsid w:val="005D53F1"/>
    <w:rsid w:val="005D5851"/>
    <w:rsid w:val="005D7852"/>
    <w:rsid w:val="005E1BEC"/>
    <w:rsid w:val="005E1E33"/>
    <w:rsid w:val="005E2ADC"/>
    <w:rsid w:val="005E46CE"/>
    <w:rsid w:val="005E691A"/>
    <w:rsid w:val="005E6D50"/>
    <w:rsid w:val="005F46E9"/>
    <w:rsid w:val="005F4AD4"/>
    <w:rsid w:val="006008B0"/>
    <w:rsid w:val="0060094C"/>
    <w:rsid w:val="00601D44"/>
    <w:rsid w:val="00603005"/>
    <w:rsid w:val="00604966"/>
    <w:rsid w:val="0060532D"/>
    <w:rsid w:val="00611FF6"/>
    <w:rsid w:val="00615D96"/>
    <w:rsid w:val="00620F85"/>
    <w:rsid w:val="006214D2"/>
    <w:rsid w:val="00626D38"/>
    <w:rsid w:val="00635658"/>
    <w:rsid w:val="00636A60"/>
    <w:rsid w:val="00637627"/>
    <w:rsid w:val="006377D9"/>
    <w:rsid w:val="006400BA"/>
    <w:rsid w:val="006459B2"/>
    <w:rsid w:val="00651833"/>
    <w:rsid w:val="00651ECF"/>
    <w:rsid w:val="00652582"/>
    <w:rsid w:val="006536A2"/>
    <w:rsid w:val="006544D9"/>
    <w:rsid w:val="00660094"/>
    <w:rsid w:val="00662906"/>
    <w:rsid w:val="006635AD"/>
    <w:rsid w:val="006657D9"/>
    <w:rsid w:val="00665940"/>
    <w:rsid w:val="00671FC9"/>
    <w:rsid w:val="00677119"/>
    <w:rsid w:val="0067795A"/>
    <w:rsid w:val="00677D1A"/>
    <w:rsid w:val="0068075A"/>
    <w:rsid w:val="00683B59"/>
    <w:rsid w:val="00683D43"/>
    <w:rsid w:val="00684C42"/>
    <w:rsid w:val="00687369"/>
    <w:rsid w:val="006914BA"/>
    <w:rsid w:val="006919AD"/>
    <w:rsid w:val="00692696"/>
    <w:rsid w:val="0069756B"/>
    <w:rsid w:val="006A0D5C"/>
    <w:rsid w:val="006A0F32"/>
    <w:rsid w:val="006A304A"/>
    <w:rsid w:val="006A6CC3"/>
    <w:rsid w:val="006A7C11"/>
    <w:rsid w:val="006A7EA7"/>
    <w:rsid w:val="006B0083"/>
    <w:rsid w:val="006B126C"/>
    <w:rsid w:val="006C0AB0"/>
    <w:rsid w:val="006C4240"/>
    <w:rsid w:val="006C7B38"/>
    <w:rsid w:val="006D1B9E"/>
    <w:rsid w:val="006D3C4A"/>
    <w:rsid w:val="006D3F34"/>
    <w:rsid w:val="006E0C59"/>
    <w:rsid w:val="006E5E8C"/>
    <w:rsid w:val="006E74B3"/>
    <w:rsid w:val="006F011B"/>
    <w:rsid w:val="006F2802"/>
    <w:rsid w:val="006F42E7"/>
    <w:rsid w:val="006F62DB"/>
    <w:rsid w:val="006F6FD7"/>
    <w:rsid w:val="00710D19"/>
    <w:rsid w:val="00711781"/>
    <w:rsid w:val="0071350A"/>
    <w:rsid w:val="00713F76"/>
    <w:rsid w:val="007152BD"/>
    <w:rsid w:val="00723295"/>
    <w:rsid w:val="00730EC8"/>
    <w:rsid w:val="00735C24"/>
    <w:rsid w:val="0073662E"/>
    <w:rsid w:val="00736A27"/>
    <w:rsid w:val="00736BBC"/>
    <w:rsid w:val="007466FE"/>
    <w:rsid w:val="007468A2"/>
    <w:rsid w:val="00755B22"/>
    <w:rsid w:val="00755B89"/>
    <w:rsid w:val="00756129"/>
    <w:rsid w:val="00756351"/>
    <w:rsid w:val="007659CC"/>
    <w:rsid w:val="00767013"/>
    <w:rsid w:val="00774745"/>
    <w:rsid w:val="00785A76"/>
    <w:rsid w:val="00786940"/>
    <w:rsid w:val="00786E8D"/>
    <w:rsid w:val="00790FFB"/>
    <w:rsid w:val="007912EB"/>
    <w:rsid w:val="00793480"/>
    <w:rsid w:val="00793A70"/>
    <w:rsid w:val="00796763"/>
    <w:rsid w:val="007A086A"/>
    <w:rsid w:val="007A1BFD"/>
    <w:rsid w:val="007A3716"/>
    <w:rsid w:val="007A399B"/>
    <w:rsid w:val="007B1296"/>
    <w:rsid w:val="007B2066"/>
    <w:rsid w:val="007B2E49"/>
    <w:rsid w:val="007B49C0"/>
    <w:rsid w:val="007B676C"/>
    <w:rsid w:val="007C1F48"/>
    <w:rsid w:val="007C2CD6"/>
    <w:rsid w:val="007C3884"/>
    <w:rsid w:val="007C49CB"/>
    <w:rsid w:val="007D1367"/>
    <w:rsid w:val="007D2445"/>
    <w:rsid w:val="007D41DE"/>
    <w:rsid w:val="007D4F6F"/>
    <w:rsid w:val="007D76E2"/>
    <w:rsid w:val="007E17C3"/>
    <w:rsid w:val="007E25E4"/>
    <w:rsid w:val="007E2899"/>
    <w:rsid w:val="007E2B64"/>
    <w:rsid w:val="007E57B3"/>
    <w:rsid w:val="007E5C87"/>
    <w:rsid w:val="007E77A0"/>
    <w:rsid w:val="007F529E"/>
    <w:rsid w:val="007F64E6"/>
    <w:rsid w:val="00800F2B"/>
    <w:rsid w:val="008028C1"/>
    <w:rsid w:val="008067EB"/>
    <w:rsid w:val="00807BEC"/>
    <w:rsid w:val="008109F3"/>
    <w:rsid w:val="008132AB"/>
    <w:rsid w:val="00814087"/>
    <w:rsid w:val="00815F04"/>
    <w:rsid w:val="00816D8C"/>
    <w:rsid w:val="00821DFC"/>
    <w:rsid w:val="00822929"/>
    <w:rsid w:val="00822A1A"/>
    <w:rsid w:val="008234FA"/>
    <w:rsid w:val="00826A14"/>
    <w:rsid w:val="00827555"/>
    <w:rsid w:val="00830AFB"/>
    <w:rsid w:val="00830E17"/>
    <w:rsid w:val="00834EAD"/>
    <w:rsid w:val="00842342"/>
    <w:rsid w:val="00842CAC"/>
    <w:rsid w:val="00847CC3"/>
    <w:rsid w:val="00850F81"/>
    <w:rsid w:val="00852320"/>
    <w:rsid w:val="00852DBF"/>
    <w:rsid w:val="00854F14"/>
    <w:rsid w:val="00855172"/>
    <w:rsid w:val="00855781"/>
    <w:rsid w:val="00867D1B"/>
    <w:rsid w:val="0087025D"/>
    <w:rsid w:val="008705D2"/>
    <w:rsid w:val="00870CF8"/>
    <w:rsid w:val="00872221"/>
    <w:rsid w:val="00874ADC"/>
    <w:rsid w:val="0088007C"/>
    <w:rsid w:val="008809BF"/>
    <w:rsid w:val="0088129D"/>
    <w:rsid w:val="008812E8"/>
    <w:rsid w:val="00882E77"/>
    <w:rsid w:val="00886EC6"/>
    <w:rsid w:val="0088706A"/>
    <w:rsid w:val="00887AE3"/>
    <w:rsid w:val="0089346F"/>
    <w:rsid w:val="008A14CD"/>
    <w:rsid w:val="008A289A"/>
    <w:rsid w:val="008B4A3D"/>
    <w:rsid w:val="008C133D"/>
    <w:rsid w:val="008C1FE4"/>
    <w:rsid w:val="008C31A4"/>
    <w:rsid w:val="008C3F76"/>
    <w:rsid w:val="008C5CCB"/>
    <w:rsid w:val="008C758B"/>
    <w:rsid w:val="008D1094"/>
    <w:rsid w:val="008D338A"/>
    <w:rsid w:val="008E4409"/>
    <w:rsid w:val="008E48B9"/>
    <w:rsid w:val="008F16FD"/>
    <w:rsid w:val="008F2131"/>
    <w:rsid w:val="008F2543"/>
    <w:rsid w:val="008F3A80"/>
    <w:rsid w:val="008F437D"/>
    <w:rsid w:val="008F76DC"/>
    <w:rsid w:val="008F79E4"/>
    <w:rsid w:val="009045AA"/>
    <w:rsid w:val="009050DB"/>
    <w:rsid w:val="00905C91"/>
    <w:rsid w:val="00906764"/>
    <w:rsid w:val="00911965"/>
    <w:rsid w:val="00915C22"/>
    <w:rsid w:val="00916CA3"/>
    <w:rsid w:val="00920AE3"/>
    <w:rsid w:val="00926830"/>
    <w:rsid w:val="00930937"/>
    <w:rsid w:val="009331DA"/>
    <w:rsid w:val="0093342A"/>
    <w:rsid w:val="009336D6"/>
    <w:rsid w:val="009354AD"/>
    <w:rsid w:val="00935D52"/>
    <w:rsid w:val="009444B2"/>
    <w:rsid w:val="009449CA"/>
    <w:rsid w:val="009539F9"/>
    <w:rsid w:val="00954ACB"/>
    <w:rsid w:val="00956BC8"/>
    <w:rsid w:val="00957F58"/>
    <w:rsid w:val="00962B03"/>
    <w:rsid w:val="00962FEA"/>
    <w:rsid w:val="00963DB2"/>
    <w:rsid w:val="00971BFB"/>
    <w:rsid w:val="00972B4A"/>
    <w:rsid w:val="00973C9D"/>
    <w:rsid w:val="00974D52"/>
    <w:rsid w:val="00980926"/>
    <w:rsid w:val="009821A2"/>
    <w:rsid w:val="00983D1A"/>
    <w:rsid w:val="009875E3"/>
    <w:rsid w:val="00992E81"/>
    <w:rsid w:val="009A1024"/>
    <w:rsid w:val="009A1800"/>
    <w:rsid w:val="009A33F4"/>
    <w:rsid w:val="009A390A"/>
    <w:rsid w:val="009A6F00"/>
    <w:rsid w:val="009A7D06"/>
    <w:rsid w:val="009C0E6C"/>
    <w:rsid w:val="009C1B33"/>
    <w:rsid w:val="009C34D8"/>
    <w:rsid w:val="009C3CC8"/>
    <w:rsid w:val="009C41C9"/>
    <w:rsid w:val="009C719F"/>
    <w:rsid w:val="009C7EF0"/>
    <w:rsid w:val="009D04D6"/>
    <w:rsid w:val="009D087F"/>
    <w:rsid w:val="009D26F5"/>
    <w:rsid w:val="009D3D1F"/>
    <w:rsid w:val="009D400F"/>
    <w:rsid w:val="009D51DE"/>
    <w:rsid w:val="009E141D"/>
    <w:rsid w:val="009E1ECF"/>
    <w:rsid w:val="009E3285"/>
    <w:rsid w:val="009E3DC2"/>
    <w:rsid w:val="009E496D"/>
    <w:rsid w:val="009E51E1"/>
    <w:rsid w:val="009E575E"/>
    <w:rsid w:val="009F4BDE"/>
    <w:rsid w:val="009F7218"/>
    <w:rsid w:val="00A02832"/>
    <w:rsid w:val="00A03D35"/>
    <w:rsid w:val="00A10486"/>
    <w:rsid w:val="00A13EB3"/>
    <w:rsid w:val="00A21498"/>
    <w:rsid w:val="00A2189E"/>
    <w:rsid w:val="00A26361"/>
    <w:rsid w:val="00A31A54"/>
    <w:rsid w:val="00A31EFB"/>
    <w:rsid w:val="00A34A6B"/>
    <w:rsid w:val="00A36B8A"/>
    <w:rsid w:val="00A37133"/>
    <w:rsid w:val="00A43769"/>
    <w:rsid w:val="00A47FBF"/>
    <w:rsid w:val="00A52E89"/>
    <w:rsid w:val="00A54430"/>
    <w:rsid w:val="00A57D4B"/>
    <w:rsid w:val="00A64EEB"/>
    <w:rsid w:val="00A6507B"/>
    <w:rsid w:val="00A702BB"/>
    <w:rsid w:val="00A72CF0"/>
    <w:rsid w:val="00A72F15"/>
    <w:rsid w:val="00A75786"/>
    <w:rsid w:val="00A7646A"/>
    <w:rsid w:val="00A80B8A"/>
    <w:rsid w:val="00A93EBB"/>
    <w:rsid w:val="00A950A7"/>
    <w:rsid w:val="00A95C86"/>
    <w:rsid w:val="00AA2442"/>
    <w:rsid w:val="00AA4519"/>
    <w:rsid w:val="00AA461E"/>
    <w:rsid w:val="00AA6C16"/>
    <w:rsid w:val="00AA78FD"/>
    <w:rsid w:val="00AA7939"/>
    <w:rsid w:val="00AA7A6B"/>
    <w:rsid w:val="00AB2ADB"/>
    <w:rsid w:val="00AB6218"/>
    <w:rsid w:val="00AC2D28"/>
    <w:rsid w:val="00AC439D"/>
    <w:rsid w:val="00AC6899"/>
    <w:rsid w:val="00AC6BEC"/>
    <w:rsid w:val="00AC71C1"/>
    <w:rsid w:val="00AD071A"/>
    <w:rsid w:val="00AD40F1"/>
    <w:rsid w:val="00AE11E5"/>
    <w:rsid w:val="00AE30DD"/>
    <w:rsid w:val="00AE6232"/>
    <w:rsid w:val="00AE66BA"/>
    <w:rsid w:val="00AE78AD"/>
    <w:rsid w:val="00AE7C41"/>
    <w:rsid w:val="00AF36E7"/>
    <w:rsid w:val="00AF3CAB"/>
    <w:rsid w:val="00B02C1B"/>
    <w:rsid w:val="00B0323F"/>
    <w:rsid w:val="00B07A8A"/>
    <w:rsid w:val="00B1590E"/>
    <w:rsid w:val="00B27487"/>
    <w:rsid w:val="00B31D3E"/>
    <w:rsid w:val="00B3315D"/>
    <w:rsid w:val="00B3786E"/>
    <w:rsid w:val="00B400BE"/>
    <w:rsid w:val="00B42CF0"/>
    <w:rsid w:val="00B42D56"/>
    <w:rsid w:val="00B45D62"/>
    <w:rsid w:val="00B47CF7"/>
    <w:rsid w:val="00B578AC"/>
    <w:rsid w:val="00B63735"/>
    <w:rsid w:val="00B64113"/>
    <w:rsid w:val="00B64D81"/>
    <w:rsid w:val="00B65592"/>
    <w:rsid w:val="00B7110D"/>
    <w:rsid w:val="00B71364"/>
    <w:rsid w:val="00B805AE"/>
    <w:rsid w:val="00B81FD2"/>
    <w:rsid w:val="00B84815"/>
    <w:rsid w:val="00B84DF3"/>
    <w:rsid w:val="00B857DE"/>
    <w:rsid w:val="00B8758A"/>
    <w:rsid w:val="00B91EBB"/>
    <w:rsid w:val="00B92477"/>
    <w:rsid w:val="00B977EA"/>
    <w:rsid w:val="00BA1B5A"/>
    <w:rsid w:val="00BB1988"/>
    <w:rsid w:val="00BB63B2"/>
    <w:rsid w:val="00BC0281"/>
    <w:rsid w:val="00BC0FE3"/>
    <w:rsid w:val="00BC1A0F"/>
    <w:rsid w:val="00BC2379"/>
    <w:rsid w:val="00BC23F6"/>
    <w:rsid w:val="00BC323D"/>
    <w:rsid w:val="00BC4164"/>
    <w:rsid w:val="00BC5EBF"/>
    <w:rsid w:val="00BC73A0"/>
    <w:rsid w:val="00BC7B1B"/>
    <w:rsid w:val="00BD04EB"/>
    <w:rsid w:val="00BD3737"/>
    <w:rsid w:val="00BD4FDC"/>
    <w:rsid w:val="00BE1336"/>
    <w:rsid w:val="00BE16F7"/>
    <w:rsid w:val="00BE6060"/>
    <w:rsid w:val="00BF1B65"/>
    <w:rsid w:val="00BF4268"/>
    <w:rsid w:val="00BF5D43"/>
    <w:rsid w:val="00C02225"/>
    <w:rsid w:val="00C11F35"/>
    <w:rsid w:val="00C133CA"/>
    <w:rsid w:val="00C14013"/>
    <w:rsid w:val="00C14B1E"/>
    <w:rsid w:val="00C16ED6"/>
    <w:rsid w:val="00C23A6D"/>
    <w:rsid w:val="00C257D0"/>
    <w:rsid w:val="00C26319"/>
    <w:rsid w:val="00C279F5"/>
    <w:rsid w:val="00C30C6A"/>
    <w:rsid w:val="00C339F8"/>
    <w:rsid w:val="00C3485E"/>
    <w:rsid w:val="00C405F6"/>
    <w:rsid w:val="00C42CD3"/>
    <w:rsid w:val="00C45917"/>
    <w:rsid w:val="00C45D57"/>
    <w:rsid w:val="00C4757A"/>
    <w:rsid w:val="00C52170"/>
    <w:rsid w:val="00C555CC"/>
    <w:rsid w:val="00C56671"/>
    <w:rsid w:val="00C56C76"/>
    <w:rsid w:val="00C63EA8"/>
    <w:rsid w:val="00C662CC"/>
    <w:rsid w:val="00C66832"/>
    <w:rsid w:val="00C66D37"/>
    <w:rsid w:val="00C72804"/>
    <w:rsid w:val="00C75071"/>
    <w:rsid w:val="00C77233"/>
    <w:rsid w:val="00C8007B"/>
    <w:rsid w:val="00C82CD4"/>
    <w:rsid w:val="00C90286"/>
    <w:rsid w:val="00C91916"/>
    <w:rsid w:val="00C948BE"/>
    <w:rsid w:val="00C97646"/>
    <w:rsid w:val="00C97BF0"/>
    <w:rsid w:val="00CA0088"/>
    <w:rsid w:val="00CA2A12"/>
    <w:rsid w:val="00CA3C3E"/>
    <w:rsid w:val="00CA3D9A"/>
    <w:rsid w:val="00CB02A6"/>
    <w:rsid w:val="00CB23A9"/>
    <w:rsid w:val="00CB34F1"/>
    <w:rsid w:val="00CB5258"/>
    <w:rsid w:val="00CB6559"/>
    <w:rsid w:val="00CB6D8F"/>
    <w:rsid w:val="00CC1423"/>
    <w:rsid w:val="00CC223E"/>
    <w:rsid w:val="00CC22EA"/>
    <w:rsid w:val="00CC2A80"/>
    <w:rsid w:val="00CC3BD6"/>
    <w:rsid w:val="00CC4685"/>
    <w:rsid w:val="00CC4A44"/>
    <w:rsid w:val="00CC4E44"/>
    <w:rsid w:val="00CC79FA"/>
    <w:rsid w:val="00CD1122"/>
    <w:rsid w:val="00CD1F4D"/>
    <w:rsid w:val="00CD233B"/>
    <w:rsid w:val="00CD51E9"/>
    <w:rsid w:val="00CE1252"/>
    <w:rsid w:val="00CE13AA"/>
    <w:rsid w:val="00CE2612"/>
    <w:rsid w:val="00CE6F3D"/>
    <w:rsid w:val="00CE7A1A"/>
    <w:rsid w:val="00CF1BD5"/>
    <w:rsid w:val="00CF2CA8"/>
    <w:rsid w:val="00CF34B3"/>
    <w:rsid w:val="00CF4596"/>
    <w:rsid w:val="00D00EB4"/>
    <w:rsid w:val="00D01D44"/>
    <w:rsid w:val="00D058BD"/>
    <w:rsid w:val="00D11FAD"/>
    <w:rsid w:val="00D12344"/>
    <w:rsid w:val="00D12E61"/>
    <w:rsid w:val="00D146DF"/>
    <w:rsid w:val="00D16345"/>
    <w:rsid w:val="00D208A6"/>
    <w:rsid w:val="00D211A3"/>
    <w:rsid w:val="00D231D6"/>
    <w:rsid w:val="00D23F81"/>
    <w:rsid w:val="00D2480A"/>
    <w:rsid w:val="00D253EB"/>
    <w:rsid w:val="00D3309D"/>
    <w:rsid w:val="00D515FC"/>
    <w:rsid w:val="00D52278"/>
    <w:rsid w:val="00D5511D"/>
    <w:rsid w:val="00D612C0"/>
    <w:rsid w:val="00D62BE1"/>
    <w:rsid w:val="00D63F61"/>
    <w:rsid w:val="00D643EE"/>
    <w:rsid w:val="00D64703"/>
    <w:rsid w:val="00D65BDE"/>
    <w:rsid w:val="00D666E6"/>
    <w:rsid w:val="00D67243"/>
    <w:rsid w:val="00D712C9"/>
    <w:rsid w:val="00D71A84"/>
    <w:rsid w:val="00D71DE7"/>
    <w:rsid w:val="00D745FD"/>
    <w:rsid w:val="00D75240"/>
    <w:rsid w:val="00D7776C"/>
    <w:rsid w:val="00D819D5"/>
    <w:rsid w:val="00D83DED"/>
    <w:rsid w:val="00D85F61"/>
    <w:rsid w:val="00D8782B"/>
    <w:rsid w:val="00D87AE0"/>
    <w:rsid w:val="00D90D2C"/>
    <w:rsid w:val="00D915F8"/>
    <w:rsid w:val="00D93992"/>
    <w:rsid w:val="00D93D07"/>
    <w:rsid w:val="00D94F9B"/>
    <w:rsid w:val="00D954A9"/>
    <w:rsid w:val="00DA1E99"/>
    <w:rsid w:val="00DA5571"/>
    <w:rsid w:val="00DA77B3"/>
    <w:rsid w:val="00DB4E18"/>
    <w:rsid w:val="00DB641D"/>
    <w:rsid w:val="00DB7C48"/>
    <w:rsid w:val="00DC1186"/>
    <w:rsid w:val="00DC2346"/>
    <w:rsid w:val="00DC7889"/>
    <w:rsid w:val="00DD1A5A"/>
    <w:rsid w:val="00DD1F0F"/>
    <w:rsid w:val="00DD20C7"/>
    <w:rsid w:val="00DD5A48"/>
    <w:rsid w:val="00DD7906"/>
    <w:rsid w:val="00DE0302"/>
    <w:rsid w:val="00DE2D63"/>
    <w:rsid w:val="00DF490C"/>
    <w:rsid w:val="00DF5576"/>
    <w:rsid w:val="00DF6450"/>
    <w:rsid w:val="00E0207A"/>
    <w:rsid w:val="00E025D6"/>
    <w:rsid w:val="00E065DA"/>
    <w:rsid w:val="00E073BB"/>
    <w:rsid w:val="00E0777F"/>
    <w:rsid w:val="00E10353"/>
    <w:rsid w:val="00E104CF"/>
    <w:rsid w:val="00E10A83"/>
    <w:rsid w:val="00E13612"/>
    <w:rsid w:val="00E13B66"/>
    <w:rsid w:val="00E13CAB"/>
    <w:rsid w:val="00E143DF"/>
    <w:rsid w:val="00E14708"/>
    <w:rsid w:val="00E14C5F"/>
    <w:rsid w:val="00E20CF8"/>
    <w:rsid w:val="00E21117"/>
    <w:rsid w:val="00E21678"/>
    <w:rsid w:val="00E22CFD"/>
    <w:rsid w:val="00E24DFF"/>
    <w:rsid w:val="00E25ED6"/>
    <w:rsid w:val="00E3198A"/>
    <w:rsid w:val="00E33F61"/>
    <w:rsid w:val="00E34F54"/>
    <w:rsid w:val="00E427E9"/>
    <w:rsid w:val="00E431A1"/>
    <w:rsid w:val="00E432AB"/>
    <w:rsid w:val="00E47203"/>
    <w:rsid w:val="00E52934"/>
    <w:rsid w:val="00E60160"/>
    <w:rsid w:val="00E64DE5"/>
    <w:rsid w:val="00E67BA4"/>
    <w:rsid w:val="00E70813"/>
    <w:rsid w:val="00E70C08"/>
    <w:rsid w:val="00E72089"/>
    <w:rsid w:val="00E73C10"/>
    <w:rsid w:val="00E7467D"/>
    <w:rsid w:val="00E74901"/>
    <w:rsid w:val="00E81BD3"/>
    <w:rsid w:val="00E82A49"/>
    <w:rsid w:val="00E83A8F"/>
    <w:rsid w:val="00E87519"/>
    <w:rsid w:val="00E8751A"/>
    <w:rsid w:val="00E87CAC"/>
    <w:rsid w:val="00E93B9E"/>
    <w:rsid w:val="00E96DDA"/>
    <w:rsid w:val="00E9723F"/>
    <w:rsid w:val="00E97BA1"/>
    <w:rsid w:val="00EA08EE"/>
    <w:rsid w:val="00EA38EA"/>
    <w:rsid w:val="00EA4541"/>
    <w:rsid w:val="00EA49E1"/>
    <w:rsid w:val="00EA4AC8"/>
    <w:rsid w:val="00EA7D1F"/>
    <w:rsid w:val="00EA7F34"/>
    <w:rsid w:val="00EB0BD8"/>
    <w:rsid w:val="00EB466D"/>
    <w:rsid w:val="00EB4899"/>
    <w:rsid w:val="00EC40A2"/>
    <w:rsid w:val="00EC5F29"/>
    <w:rsid w:val="00EC61D5"/>
    <w:rsid w:val="00EC688E"/>
    <w:rsid w:val="00EC6F9A"/>
    <w:rsid w:val="00ED057D"/>
    <w:rsid w:val="00ED3239"/>
    <w:rsid w:val="00EE03F0"/>
    <w:rsid w:val="00EE1CA3"/>
    <w:rsid w:val="00EE7E9A"/>
    <w:rsid w:val="00EF0027"/>
    <w:rsid w:val="00EF097F"/>
    <w:rsid w:val="00EF1517"/>
    <w:rsid w:val="00EF2E64"/>
    <w:rsid w:val="00EF3FE5"/>
    <w:rsid w:val="00EF4B57"/>
    <w:rsid w:val="00EF63D8"/>
    <w:rsid w:val="00F01C75"/>
    <w:rsid w:val="00F01D71"/>
    <w:rsid w:val="00F128A9"/>
    <w:rsid w:val="00F2096F"/>
    <w:rsid w:val="00F228E5"/>
    <w:rsid w:val="00F22958"/>
    <w:rsid w:val="00F22C01"/>
    <w:rsid w:val="00F26016"/>
    <w:rsid w:val="00F26D5D"/>
    <w:rsid w:val="00F343A6"/>
    <w:rsid w:val="00F34789"/>
    <w:rsid w:val="00F44F33"/>
    <w:rsid w:val="00F53D48"/>
    <w:rsid w:val="00F57508"/>
    <w:rsid w:val="00F57F34"/>
    <w:rsid w:val="00F65713"/>
    <w:rsid w:val="00F662E6"/>
    <w:rsid w:val="00F7235B"/>
    <w:rsid w:val="00F72372"/>
    <w:rsid w:val="00F72CF1"/>
    <w:rsid w:val="00F74D8D"/>
    <w:rsid w:val="00F779AD"/>
    <w:rsid w:val="00F836E1"/>
    <w:rsid w:val="00F84106"/>
    <w:rsid w:val="00F84211"/>
    <w:rsid w:val="00F8436A"/>
    <w:rsid w:val="00F84DF5"/>
    <w:rsid w:val="00F858AC"/>
    <w:rsid w:val="00F87548"/>
    <w:rsid w:val="00F9019F"/>
    <w:rsid w:val="00F901D7"/>
    <w:rsid w:val="00F92DC6"/>
    <w:rsid w:val="00F93CE4"/>
    <w:rsid w:val="00F96B84"/>
    <w:rsid w:val="00FA0014"/>
    <w:rsid w:val="00FA1F8E"/>
    <w:rsid w:val="00FA6FB1"/>
    <w:rsid w:val="00FA7F3B"/>
    <w:rsid w:val="00FB1821"/>
    <w:rsid w:val="00FB1A01"/>
    <w:rsid w:val="00FB27DC"/>
    <w:rsid w:val="00FB401D"/>
    <w:rsid w:val="00FB6C3E"/>
    <w:rsid w:val="00FB6C91"/>
    <w:rsid w:val="00FC1B85"/>
    <w:rsid w:val="00FC4883"/>
    <w:rsid w:val="00FC4C0C"/>
    <w:rsid w:val="00FC5127"/>
    <w:rsid w:val="00FC6A89"/>
    <w:rsid w:val="00FC7E83"/>
    <w:rsid w:val="00FD03E7"/>
    <w:rsid w:val="00FD1A4D"/>
    <w:rsid w:val="00FD23DF"/>
    <w:rsid w:val="00FD4FAF"/>
    <w:rsid w:val="00FD529C"/>
    <w:rsid w:val="00FE3657"/>
    <w:rsid w:val="00FE3BDD"/>
    <w:rsid w:val="00FE3E21"/>
    <w:rsid w:val="00FF2B3E"/>
    <w:rsid w:val="00FF6E04"/>
    <w:rsid w:val="00FF798B"/>
    <w:rsid w:val="00FF7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668D0-CA4A-46BC-AD1C-A5FD606A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17"/>
  </w:style>
  <w:style w:type="paragraph" w:styleId="1">
    <w:name w:val="heading 1"/>
    <w:basedOn w:val="a"/>
    <w:next w:val="a"/>
    <w:link w:val="10"/>
    <w:qFormat/>
    <w:rsid w:val="00D63F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F6E04"/>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411A81"/>
    <w:pPr>
      <w:keepNext/>
      <w:spacing w:before="240" w:after="60"/>
      <w:outlineLvl w:val="2"/>
    </w:pPr>
    <w:rPr>
      <w:rFonts w:asciiTheme="majorHAnsi" w:eastAsiaTheme="majorEastAsia" w:hAnsiTheme="majorHAnsi" w:cstheme="majorBidi"/>
      <w:b/>
      <w:bCs/>
      <w:sz w:val="26"/>
      <w:szCs w:val="26"/>
    </w:rPr>
  </w:style>
  <w:style w:type="paragraph" w:styleId="8">
    <w:name w:val="heading 8"/>
    <w:basedOn w:val="a"/>
    <w:next w:val="a"/>
    <w:link w:val="80"/>
    <w:qFormat/>
    <w:rsid w:val="00FF6E04"/>
    <w:pPr>
      <w:keepNext/>
      <w:outlineLvl w:val="7"/>
    </w:pPr>
    <w:rPr>
      <w:b/>
      <w:sz w:val="24"/>
    </w:rPr>
  </w:style>
  <w:style w:type="paragraph" w:styleId="9">
    <w:name w:val="heading 9"/>
    <w:basedOn w:val="a"/>
    <w:next w:val="a"/>
    <w:qFormat/>
    <w:rsid w:val="00FF6E04"/>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F6E04"/>
    <w:pPr>
      <w:widowControl w:val="0"/>
      <w:spacing w:line="300" w:lineRule="auto"/>
      <w:ind w:firstLine="720"/>
    </w:pPr>
    <w:rPr>
      <w:snapToGrid w:val="0"/>
      <w:sz w:val="22"/>
    </w:rPr>
  </w:style>
  <w:style w:type="paragraph" w:styleId="a3">
    <w:name w:val="Body Text"/>
    <w:basedOn w:val="a"/>
    <w:link w:val="a4"/>
    <w:rsid w:val="00FF6E04"/>
    <w:pPr>
      <w:jc w:val="both"/>
    </w:pPr>
    <w:rPr>
      <w:rFonts w:ascii="Arial" w:hAnsi="Arial"/>
      <w:sz w:val="24"/>
    </w:rPr>
  </w:style>
  <w:style w:type="paragraph" w:styleId="31">
    <w:name w:val="Body Text 3"/>
    <w:basedOn w:val="a"/>
    <w:link w:val="32"/>
    <w:rsid w:val="00FF6E04"/>
    <w:rPr>
      <w:sz w:val="24"/>
    </w:rPr>
  </w:style>
  <w:style w:type="paragraph" w:styleId="a5">
    <w:name w:val="Body Text Indent"/>
    <w:basedOn w:val="a"/>
    <w:link w:val="a6"/>
    <w:rsid w:val="00FF6E04"/>
    <w:pPr>
      <w:ind w:firstLine="567"/>
      <w:jc w:val="both"/>
    </w:pPr>
    <w:rPr>
      <w:sz w:val="24"/>
    </w:rPr>
  </w:style>
  <w:style w:type="paragraph" w:styleId="21">
    <w:name w:val="Body Text Indent 2"/>
    <w:basedOn w:val="a"/>
    <w:link w:val="22"/>
    <w:rsid w:val="00FF6E04"/>
    <w:pPr>
      <w:ind w:firstLine="360"/>
      <w:jc w:val="both"/>
    </w:pPr>
    <w:rPr>
      <w:sz w:val="24"/>
    </w:rPr>
  </w:style>
  <w:style w:type="paragraph" w:styleId="a7">
    <w:name w:val="footer"/>
    <w:basedOn w:val="a"/>
    <w:link w:val="a8"/>
    <w:uiPriority w:val="99"/>
    <w:rsid w:val="00FF6E04"/>
    <w:pPr>
      <w:tabs>
        <w:tab w:val="center" w:pos="4677"/>
        <w:tab w:val="right" w:pos="9355"/>
      </w:tabs>
    </w:pPr>
  </w:style>
  <w:style w:type="character" w:styleId="a9">
    <w:name w:val="page number"/>
    <w:basedOn w:val="a0"/>
    <w:rsid w:val="00FF6E04"/>
  </w:style>
  <w:style w:type="paragraph" w:styleId="33">
    <w:name w:val="Body Text Indent 3"/>
    <w:basedOn w:val="a"/>
    <w:link w:val="34"/>
    <w:rsid w:val="00FF6E04"/>
    <w:pPr>
      <w:spacing w:after="120"/>
      <w:ind w:left="283"/>
    </w:pPr>
    <w:rPr>
      <w:sz w:val="16"/>
      <w:szCs w:val="16"/>
    </w:rPr>
  </w:style>
  <w:style w:type="paragraph" w:styleId="aa">
    <w:name w:val="header"/>
    <w:basedOn w:val="a"/>
    <w:rsid w:val="00FF6E04"/>
    <w:pPr>
      <w:tabs>
        <w:tab w:val="center" w:pos="4677"/>
        <w:tab w:val="right" w:pos="9355"/>
      </w:tabs>
    </w:pPr>
  </w:style>
  <w:style w:type="table" w:styleId="ab">
    <w:name w:val="Table Grid"/>
    <w:basedOn w:val="a1"/>
    <w:rsid w:val="00D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A10486"/>
    <w:pPr>
      <w:shd w:val="clear" w:color="auto" w:fill="000080"/>
    </w:pPr>
    <w:rPr>
      <w:rFonts w:ascii="Tahoma" w:hAnsi="Tahoma" w:cs="Tahoma"/>
    </w:rPr>
  </w:style>
  <w:style w:type="character" w:customStyle="1" w:styleId="32">
    <w:name w:val="Основной текст 3 Знак"/>
    <w:link w:val="31"/>
    <w:rsid w:val="00B0323F"/>
    <w:rPr>
      <w:sz w:val="24"/>
    </w:rPr>
  </w:style>
  <w:style w:type="character" w:customStyle="1" w:styleId="a4">
    <w:name w:val="Основной текст Знак"/>
    <w:link w:val="a3"/>
    <w:rsid w:val="00B0323F"/>
    <w:rPr>
      <w:rFonts w:ascii="Arial" w:hAnsi="Arial"/>
      <w:sz w:val="24"/>
    </w:rPr>
  </w:style>
  <w:style w:type="paragraph" w:styleId="ad">
    <w:name w:val="Normal (Web)"/>
    <w:basedOn w:val="a"/>
    <w:uiPriority w:val="99"/>
    <w:unhideWhenUsed/>
    <w:rsid w:val="008F76DC"/>
    <w:pPr>
      <w:spacing w:before="100" w:beforeAutospacing="1" w:after="100" w:afterAutospacing="1"/>
    </w:pPr>
    <w:rPr>
      <w:sz w:val="24"/>
      <w:szCs w:val="24"/>
    </w:rPr>
  </w:style>
  <w:style w:type="paragraph" w:customStyle="1" w:styleId="ConsPlusNormal">
    <w:name w:val="ConsPlusNormal"/>
    <w:rsid w:val="008F76DC"/>
    <w:pPr>
      <w:autoSpaceDE w:val="0"/>
      <w:autoSpaceDN w:val="0"/>
      <w:adjustRightInd w:val="0"/>
      <w:ind w:firstLine="720"/>
    </w:pPr>
    <w:rPr>
      <w:rFonts w:ascii="Arial" w:eastAsia="Calibri" w:hAnsi="Arial" w:cs="Arial"/>
      <w:lang w:eastAsia="en-US"/>
    </w:rPr>
  </w:style>
  <w:style w:type="character" w:customStyle="1" w:styleId="34">
    <w:name w:val="Основной текст с отступом 3 Знак"/>
    <w:link w:val="33"/>
    <w:rsid w:val="008F76DC"/>
    <w:rPr>
      <w:sz w:val="16"/>
      <w:szCs w:val="16"/>
    </w:rPr>
  </w:style>
  <w:style w:type="character" w:customStyle="1" w:styleId="a6">
    <w:name w:val="Основной текст с отступом Знак"/>
    <w:link w:val="a5"/>
    <w:rsid w:val="008F76DC"/>
    <w:rPr>
      <w:sz w:val="24"/>
    </w:rPr>
  </w:style>
  <w:style w:type="character" w:customStyle="1" w:styleId="20">
    <w:name w:val="Заголовок 2 Знак"/>
    <w:link w:val="2"/>
    <w:uiPriority w:val="9"/>
    <w:rsid w:val="0029569C"/>
    <w:rPr>
      <w:rFonts w:ascii="Arial" w:hAnsi="Arial" w:cs="Arial"/>
      <w:b/>
      <w:bCs/>
      <w:i/>
      <w:iCs/>
      <w:sz w:val="28"/>
      <w:szCs w:val="28"/>
    </w:rPr>
  </w:style>
  <w:style w:type="character" w:customStyle="1" w:styleId="22">
    <w:name w:val="Основной текст с отступом 2 Знак"/>
    <w:link w:val="21"/>
    <w:rsid w:val="0029569C"/>
    <w:rPr>
      <w:sz w:val="24"/>
    </w:rPr>
  </w:style>
  <w:style w:type="paragraph" w:styleId="ae">
    <w:name w:val="List Paragraph"/>
    <w:basedOn w:val="a"/>
    <w:uiPriority w:val="34"/>
    <w:qFormat/>
    <w:rsid w:val="0029569C"/>
    <w:pPr>
      <w:spacing w:after="200" w:line="276" w:lineRule="auto"/>
      <w:ind w:left="720"/>
      <w:contextualSpacing/>
    </w:pPr>
    <w:rPr>
      <w:rFonts w:ascii="Calibri" w:eastAsia="Calibri" w:hAnsi="Calibri"/>
      <w:sz w:val="22"/>
      <w:szCs w:val="22"/>
      <w:lang w:eastAsia="en-US"/>
    </w:rPr>
  </w:style>
  <w:style w:type="character" w:customStyle="1" w:styleId="a8">
    <w:name w:val="Нижний колонтитул Знак"/>
    <w:link w:val="a7"/>
    <w:uiPriority w:val="99"/>
    <w:rsid w:val="008F16FD"/>
  </w:style>
  <w:style w:type="character" w:customStyle="1" w:styleId="30">
    <w:name w:val="Заголовок 3 Знак"/>
    <w:basedOn w:val="a0"/>
    <w:link w:val="3"/>
    <w:uiPriority w:val="9"/>
    <w:rsid w:val="00411A81"/>
    <w:rPr>
      <w:rFonts w:asciiTheme="majorHAnsi" w:eastAsiaTheme="majorEastAsia" w:hAnsiTheme="majorHAnsi" w:cstheme="majorBidi"/>
      <w:b/>
      <w:bCs/>
      <w:sz w:val="26"/>
      <w:szCs w:val="26"/>
    </w:rPr>
  </w:style>
  <w:style w:type="character" w:customStyle="1" w:styleId="shorttext">
    <w:name w:val="short_text"/>
    <w:rsid w:val="000E79D7"/>
  </w:style>
  <w:style w:type="paragraph" w:styleId="af">
    <w:name w:val="Balloon Text"/>
    <w:basedOn w:val="a"/>
    <w:link w:val="af0"/>
    <w:rsid w:val="00424974"/>
    <w:rPr>
      <w:rFonts w:ascii="Tahoma" w:hAnsi="Tahoma" w:cs="Tahoma"/>
      <w:sz w:val="16"/>
      <w:szCs w:val="16"/>
    </w:rPr>
  </w:style>
  <w:style w:type="character" w:customStyle="1" w:styleId="af0">
    <w:name w:val="Текст выноски Знак"/>
    <w:basedOn w:val="a0"/>
    <w:link w:val="af"/>
    <w:rsid w:val="00424974"/>
    <w:rPr>
      <w:rFonts w:ascii="Tahoma" w:hAnsi="Tahoma" w:cs="Tahoma"/>
      <w:sz w:val="16"/>
      <w:szCs w:val="16"/>
    </w:rPr>
  </w:style>
  <w:style w:type="character" w:customStyle="1" w:styleId="10">
    <w:name w:val="Заголовок 1 Знак"/>
    <w:basedOn w:val="a0"/>
    <w:link w:val="1"/>
    <w:rsid w:val="00D63F61"/>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rsid w:val="00B3786E"/>
    <w:rPr>
      <w:b/>
      <w:sz w:val="24"/>
    </w:rPr>
  </w:style>
  <w:style w:type="character" w:styleId="af1">
    <w:name w:val="annotation reference"/>
    <w:basedOn w:val="a0"/>
    <w:rsid w:val="00EF2E64"/>
    <w:rPr>
      <w:sz w:val="16"/>
      <w:szCs w:val="16"/>
    </w:rPr>
  </w:style>
  <w:style w:type="paragraph" w:styleId="af2">
    <w:name w:val="annotation text"/>
    <w:basedOn w:val="a"/>
    <w:link w:val="af3"/>
    <w:rsid w:val="00EF2E64"/>
  </w:style>
  <w:style w:type="character" w:customStyle="1" w:styleId="af3">
    <w:name w:val="Текст примечания Знак"/>
    <w:basedOn w:val="a0"/>
    <w:link w:val="af2"/>
    <w:rsid w:val="00EF2E64"/>
  </w:style>
  <w:style w:type="paragraph" w:styleId="af4">
    <w:name w:val="annotation subject"/>
    <w:basedOn w:val="af2"/>
    <w:next w:val="af2"/>
    <w:link w:val="af5"/>
    <w:rsid w:val="00EF2E64"/>
    <w:rPr>
      <w:b/>
      <w:bCs/>
    </w:rPr>
  </w:style>
  <w:style w:type="character" w:customStyle="1" w:styleId="af5">
    <w:name w:val="Тема примечания Знак"/>
    <w:basedOn w:val="af3"/>
    <w:link w:val="af4"/>
    <w:rsid w:val="00EF2E64"/>
    <w:rPr>
      <w:b/>
      <w:bCs/>
    </w:rPr>
  </w:style>
  <w:style w:type="character" w:customStyle="1" w:styleId="apple-style-span">
    <w:name w:val="apple-style-span"/>
    <w:basedOn w:val="a0"/>
    <w:rsid w:val="00FB401D"/>
  </w:style>
  <w:style w:type="character" w:customStyle="1" w:styleId="apple-converted-space">
    <w:name w:val="apple-converted-space"/>
    <w:basedOn w:val="a0"/>
    <w:rsid w:val="00FB401D"/>
  </w:style>
  <w:style w:type="character" w:styleId="af6">
    <w:name w:val="Hyperlink"/>
    <w:basedOn w:val="a0"/>
    <w:uiPriority w:val="99"/>
    <w:unhideWhenUsed/>
    <w:rsid w:val="00FB4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4186">
      <w:bodyDiv w:val="1"/>
      <w:marLeft w:val="0"/>
      <w:marRight w:val="0"/>
      <w:marTop w:val="0"/>
      <w:marBottom w:val="0"/>
      <w:divBdr>
        <w:top w:val="none" w:sz="0" w:space="0" w:color="auto"/>
        <w:left w:val="none" w:sz="0" w:space="0" w:color="auto"/>
        <w:bottom w:val="none" w:sz="0" w:space="0" w:color="auto"/>
        <w:right w:val="none" w:sz="0" w:space="0" w:color="auto"/>
      </w:divBdr>
    </w:div>
    <w:div w:id="102306979">
      <w:bodyDiv w:val="1"/>
      <w:marLeft w:val="0"/>
      <w:marRight w:val="0"/>
      <w:marTop w:val="0"/>
      <w:marBottom w:val="0"/>
      <w:divBdr>
        <w:top w:val="none" w:sz="0" w:space="0" w:color="auto"/>
        <w:left w:val="none" w:sz="0" w:space="0" w:color="auto"/>
        <w:bottom w:val="none" w:sz="0" w:space="0" w:color="auto"/>
        <w:right w:val="none" w:sz="0" w:space="0" w:color="auto"/>
      </w:divBdr>
    </w:div>
    <w:div w:id="137766765">
      <w:bodyDiv w:val="1"/>
      <w:marLeft w:val="0"/>
      <w:marRight w:val="0"/>
      <w:marTop w:val="0"/>
      <w:marBottom w:val="0"/>
      <w:divBdr>
        <w:top w:val="none" w:sz="0" w:space="0" w:color="auto"/>
        <w:left w:val="none" w:sz="0" w:space="0" w:color="auto"/>
        <w:bottom w:val="none" w:sz="0" w:space="0" w:color="auto"/>
        <w:right w:val="none" w:sz="0" w:space="0" w:color="auto"/>
      </w:divBdr>
    </w:div>
    <w:div w:id="167595759">
      <w:bodyDiv w:val="1"/>
      <w:marLeft w:val="0"/>
      <w:marRight w:val="0"/>
      <w:marTop w:val="0"/>
      <w:marBottom w:val="0"/>
      <w:divBdr>
        <w:top w:val="none" w:sz="0" w:space="0" w:color="auto"/>
        <w:left w:val="none" w:sz="0" w:space="0" w:color="auto"/>
        <w:bottom w:val="none" w:sz="0" w:space="0" w:color="auto"/>
        <w:right w:val="none" w:sz="0" w:space="0" w:color="auto"/>
      </w:divBdr>
    </w:div>
    <w:div w:id="187572002">
      <w:bodyDiv w:val="1"/>
      <w:marLeft w:val="0"/>
      <w:marRight w:val="0"/>
      <w:marTop w:val="0"/>
      <w:marBottom w:val="0"/>
      <w:divBdr>
        <w:top w:val="none" w:sz="0" w:space="0" w:color="auto"/>
        <w:left w:val="none" w:sz="0" w:space="0" w:color="auto"/>
        <w:bottom w:val="none" w:sz="0" w:space="0" w:color="auto"/>
        <w:right w:val="none" w:sz="0" w:space="0" w:color="auto"/>
      </w:divBdr>
    </w:div>
    <w:div w:id="190537960">
      <w:bodyDiv w:val="1"/>
      <w:marLeft w:val="0"/>
      <w:marRight w:val="0"/>
      <w:marTop w:val="0"/>
      <w:marBottom w:val="0"/>
      <w:divBdr>
        <w:top w:val="none" w:sz="0" w:space="0" w:color="auto"/>
        <w:left w:val="none" w:sz="0" w:space="0" w:color="auto"/>
        <w:bottom w:val="none" w:sz="0" w:space="0" w:color="auto"/>
        <w:right w:val="none" w:sz="0" w:space="0" w:color="auto"/>
      </w:divBdr>
    </w:div>
    <w:div w:id="233667550">
      <w:bodyDiv w:val="1"/>
      <w:marLeft w:val="0"/>
      <w:marRight w:val="0"/>
      <w:marTop w:val="0"/>
      <w:marBottom w:val="0"/>
      <w:divBdr>
        <w:top w:val="none" w:sz="0" w:space="0" w:color="auto"/>
        <w:left w:val="none" w:sz="0" w:space="0" w:color="auto"/>
        <w:bottom w:val="none" w:sz="0" w:space="0" w:color="auto"/>
        <w:right w:val="none" w:sz="0" w:space="0" w:color="auto"/>
      </w:divBdr>
    </w:div>
    <w:div w:id="296496291">
      <w:bodyDiv w:val="1"/>
      <w:marLeft w:val="0"/>
      <w:marRight w:val="0"/>
      <w:marTop w:val="0"/>
      <w:marBottom w:val="0"/>
      <w:divBdr>
        <w:top w:val="none" w:sz="0" w:space="0" w:color="auto"/>
        <w:left w:val="none" w:sz="0" w:space="0" w:color="auto"/>
        <w:bottom w:val="none" w:sz="0" w:space="0" w:color="auto"/>
        <w:right w:val="none" w:sz="0" w:space="0" w:color="auto"/>
      </w:divBdr>
    </w:div>
    <w:div w:id="326059144">
      <w:bodyDiv w:val="1"/>
      <w:marLeft w:val="0"/>
      <w:marRight w:val="0"/>
      <w:marTop w:val="0"/>
      <w:marBottom w:val="0"/>
      <w:divBdr>
        <w:top w:val="none" w:sz="0" w:space="0" w:color="auto"/>
        <w:left w:val="none" w:sz="0" w:space="0" w:color="auto"/>
        <w:bottom w:val="none" w:sz="0" w:space="0" w:color="auto"/>
        <w:right w:val="none" w:sz="0" w:space="0" w:color="auto"/>
      </w:divBdr>
    </w:div>
    <w:div w:id="345447477">
      <w:bodyDiv w:val="1"/>
      <w:marLeft w:val="0"/>
      <w:marRight w:val="0"/>
      <w:marTop w:val="0"/>
      <w:marBottom w:val="0"/>
      <w:divBdr>
        <w:top w:val="none" w:sz="0" w:space="0" w:color="auto"/>
        <w:left w:val="none" w:sz="0" w:space="0" w:color="auto"/>
        <w:bottom w:val="none" w:sz="0" w:space="0" w:color="auto"/>
        <w:right w:val="none" w:sz="0" w:space="0" w:color="auto"/>
      </w:divBdr>
    </w:div>
    <w:div w:id="345907773">
      <w:bodyDiv w:val="1"/>
      <w:marLeft w:val="0"/>
      <w:marRight w:val="0"/>
      <w:marTop w:val="0"/>
      <w:marBottom w:val="0"/>
      <w:divBdr>
        <w:top w:val="none" w:sz="0" w:space="0" w:color="auto"/>
        <w:left w:val="none" w:sz="0" w:space="0" w:color="auto"/>
        <w:bottom w:val="none" w:sz="0" w:space="0" w:color="auto"/>
        <w:right w:val="none" w:sz="0" w:space="0" w:color="auto"/>
      </w:divBdr>
    </w:div>
    <w:div w:id="435296547">
      <w:bodyDiv w:val="1"/>
      <w:marLeft w:val="0"/>
      <w:marRight w:val="0"/>
      <w:marTop w:val="0"/>
      <w:marBottom w:val="0"/>
      <w:divBdr>
        <w:top w:val="none" w:sz="0" w:space="0" w:color="auto"/>
        <w:left w:val="none" w:sz="0" w:space="0" w:color="auto"/>
        <w:bottom w:val="none" w:sz="0" w:space="0" w:color="auto"/>
        <w:right w:val="none" w:sz="0" w:space="0" w:color="auto"/>
      </w:divBdr>
    </w:div>
    <w:div w:id="436679090">
      <w:bodyDiv w:val="1"/>
      <w:marLeft w:val="0"/>
      <w:marRight w:val="0"/>
      <w:marTop w:val="0"/>
      <w:marBottom w:val="0"/>
      <w:divBdr>
        <w:top w:val="none" w:sz="0" w:space="0" w:color="auto"/>
        <w:left w:val="none" w:sz="0" w:space="0" w:color="auto"/>
        <w:bottom w:val="none" w:sz="0" w:space="0" w:color="auto"/>
        <w:right w:val="none" w:sz="0" w:space="0" w:color="auto"/>
      </w:divBdr>
    </w:div>
    <w:div w:id="458184090">
      <w:bodyDiv w:val="1"/>
      <w:marLeft w:val="0"/>
      <w:marRight w:val="0"/>
      <w:marTop w:val="0"/>
      <w:marBottom w:val="0"/>
      <w:divBdr>
        <w:top w:val="none" w:sz="0" w:space="0" w:color="auto"/>
        <w:left w:val="none" w:sz="0" w:space="0" w:color="auto"/>
        <w:bottom w:val="none" w:sz="0" w:space="0" w:color="auto"/>
        <w:right w:val="none" w:sz="0" w:space="0" w:color="auto"/>
      </w:divBdr>
    </w:div>
    <w:div w:id="491796352">
      <w:bodyDiv w:val="1"/>
      <w:marLeft w:val="0"/>
      <w:marRight w:val="0"/>
      <w:marTop w:val="0"/>
      <w:marBottom w:val="0"/>
      <w:divBdr>
        <w:top w:val="none" w:sz="0" w:space="0" w:color="auto"/>
        <w:left w:val="none" w:sz="0" w:space="0" w:color="auto"/>
        <w:bottom w:val="none" w:sz="0" w:space="0" w:color="auto"/>
        <w:right w:val="none" w:sz="0" w:space="0" w:color="auto"/>
      </w:divBdr>
    </w:div>
    <w:div w:id="495606930">
      <w:bodyDiv w:val="1"/>
      <w:marLeft w:val="0"/>
      <w:marRight w:val="0"/>
      <w:marTop w:val="0"/>
      <w:marBottom w:val="0"/>
      <w:divBdr>
        <w:top w:val="none" w:sz="0" w:space="0" w:color="auto"/>
        <w:left w:val="none" w:sz="0" w:space="0" w:color="auto"/>
        <w:bottom w:val="none" w:sz="0" w:space="0" w:color="auto"/>
        <w:right w:val="none" w:sz="0" w:space="0" w:color="auto"/>
      </w:divBdr>
    </w:div>
    <w:div w:id="559438281">
      <w:bodyDiv w:val="1"/>
      <w:marLeft w:val="0"/>
      <w:marRight w:val="0"/>
      <w:marTop w:val="0"/>
      <w:marBottom w:val="0"/>
      <w:divBdr>
        <w:top w:val="none" w:sz="0" w:space="0" w:color="auto"/>
        <w:left w:val="none" w:sz="0" w:space="0" w:color="auto"/>
        <w:bottom w:val="none" w:sz="0" w:space="0" w:color="auto"/>
        <w:right w:val="none" w:sz="0" w:space="0" w:color="auto"/>
      </w:divBdr>
    </w:div>
    <w:div w:id="585698293">
      <w:bodyDiv w:val="1"/>
      <w:marLeft w:val="0"/>
      <w:marRight w:val="0"/>
      <w:marTop w:val="0"/>
      <w:marBottom w:val="0"/>
      <w:divBdr>
        <w:top w:val="none" w:sz="0" w:space="0" w:color="auto"/>
        <w:left w:val="none" w:sz="0" w:space="0" w:color="auto"/>
        <w:bottom w:val="none" w:sz="0" w:space="0" w:color="auto"/>
        <w:right w:val="none" w:sz="0" w:space="0" w:color="auto"/>
      </w:divBdr>
    </w:div>
    <w:div w:id="637341764">
      <w:bodyDiv w:val="1"/>
      <w:marLeft w:val="0"/>
      <w:marRight w:val="0"/>
      <w:marTop w:val="0"/>
      <w:marBottom w:val="0"/>
      <w:divBdr>
        <w:top w:val="none" w:sz="0" w:space="0" w:color="auto"/>
        <w:left w:val="none" w:sz="0" w:space="0" w:color="auto"/>
        <w:bottom w:val="none" w:sz="0" w:space="0" w:color="auto"/>
        <w:right w:val="none" w:sz="0" w:space="0" w:color="auto"/>
      </w:divBdr>
    </w:div>
    <w:div w:id="643046857">
      <w:bodyDiv w:val="1"/>
      <w:marLeft w:val="0"/>
      <w:marRight w:val="0"/>
      <w:marTop w:val="0"/>
      <w:marBottom w:val="0"/>
      <w:divBdr>
        <w:top w:val="none" w:sz="0" w:space="0" w:color="auto"/>
        <w:left w:val="none" w:sz="0" w:space="0" w:color="auto"/>
        <w:bottom w:val="none" w:sz="0" w:space="0" w:color="auto"/>
        <w:right w:val="none" w:sz="0" w:space="0" w:color="auto"/>
      </w:divBdr>
    </w:div>
    <w:div w:id="648439277">
      <w:bodyDiv w:val="1"/>
      <w:marLeft w:val="0"/>
      <w:marRight w:val="0"/>
      <w:marTop w:val="0"/>
      <w:marBottom w:val="0"/>
      <w:divBdr>
        <w:top w:val="none" w:sz="0" w:space="0" w:color="auto"/>
        <w:left w:val="none" w:sz="0" w:space="0" w:color="auto"/>
        <w:bottom w:val="none" w:sz="0" w:space="0" w:color="auto"/>
        <w:right w:val="none" w:sz="0" w:space="0" w:color="auto"/>
      </w:divBdr>
    </w:div>
    <w:div w:id="688718886">
      <w:bodyDiv w:val="1"/>
      <w:marLeft w:val="0"/>
      <w:marRight w:val="0"/>
      <w:marTop w:val="0"/>
      <w:marBottom w:val="0"/>
      <w:divBdr>
        <w:top w:val="none" w:sz="0" w:space="0" w:color="auto"/>
        <w:left w:val="none" w:sz="0" w:space="0" w:color="auto"/>
        <w:bottom w:val="none" w:sz="0" w:space="0" w:color="auto"/>
        <w:right w:val="none" w:sz="0" w:space="0" w:color="auto"/>
      </w:divBdr>
    </w:div>
    <w:div w:id="706176596">
      <w:bodyDiv w:val="1"/>
      <w:marLeft w:val="0"/>
      <w:marRight w:val="0"/>
      <w:marTop w:val="0"/>
      <w:marBottom w:val="0"/>
      <w:divBdr>
        <w:top w:val="none" w:sz="0" w:space="0" w:color="auto"/>
        <w:left w:val="none" w:sz="0" w:space="0" w:color="auto"/>
        <w:bottom w:val="none" w:sz="0" w:space="0" w:color="auto"/>
        <w:right w:val="none" w:sz="0" w:space="0" w:color="auto"/>
      </w:divBdr>
    </w:div>
    <w:div w:id="708409434">
      <w:bodyDiv w:val="1"/>
      <w:marLeft w:val="0"/>
      <w:marRight w:val="0"/>
      <w:marTop w:val="0"/>
      <w:marBottom w:val="0"/>
      <w:divBdr>
        <w:top w:val="none" w:sz="0" w:space="0" w:color="auto"/>
        <w:left w:val="none" w:sz="0" w:space="0" w:color="auto"/>
        <w:bottom w:val="none" w:sz="0" w:space="0" w:color="auto"/>
        <w:right w:val="none" w:sz="0" w:space="0" w:color="auto"/>
      </w:divBdr>
    </w:div>
    <w:div w:id="726493181">
      <w:bodyDiv w:val="1"/>
      <w:marLeft w:val="0"/>
      <w:marRight w:val="0"/>
      <w:marTop w:val="0"/>
      <w:marBottom w:val="0"/>
      <w:divBdr>
        <w:top w:val="none" w:sz="0" w:space="0" w:color="auto"/>
        <w:left w:val="none" w:sz="0" w:space="0" w:color="auto"/>
        <w:bottom w:val="none" w:sz="0" w:space="0" w:color="auto"/>
        <w:right w:val="none" w:sz="0" w:space="0" w:color="auto"/>
      </w:divBdr>
    </w:div>
    <w:div w:id="743797345">
      <w:bodyDiv w:val="1"/>
      <w:marLeft w:val="0"/>
      <w:marRight w:val="0"/>
      <w:marTop w:val="0"/>
      <w:marBottom w:val="0"/>
      <w:divBdr>
        <w:top w:val="none" w:sz="0" w:space="0" w:color="auto"/>
        <w:left w:val="none" w:sz="0" w:space="0" w:color="auto"/>
        <w:bottom w:val="none" w:sz="0" w:space="0" w:color="auto"/>
        <w:right w:val="none" w:sz="0" w:space="0" w:color="auto"/>
      </w:divBdr>
    </w:div>
    <w:div w:id="750663357">
      <w:bodyDiv w:val="1"/>
      <w:marLeft w:val="0"/>
      <w:marRight w:val="0"/>
      <w:marTop w:val="0"/>
      <w:marBottom w:val="0"/>
      <w:divBdr>
        <w:top w:val="none" w:sz="0" w:space="0" w:color="auto"/>
        <w:left w:val="none" w:sz="0" w:space="0" w:color="auto"/>
        <w:bottom w:val="none" w:sz="0" w:space="0" w:color="auto"/>
        <w:right w:val="none" w:sz="0" w:space="0" w:color="auto"/>
      </w:divBdr>
    </w:div>
    <w:div w:id="769082428">
      <w:bodyDiv w:val="1"/>
      <w:marLeft w:val="0"/>
      <w:marRight w:val="0"/>
      <w:marTop w:val="0"/>
      <w:marBottom w:val="0"/>
      <w:divBdr>
        <w:top w:val="none" w:sz="0" w:space="0" w:color="auto"/>
        <w:left w:val="none" w:sz="0" w:space="0" w:color="auto"/>
        <w:bottom w:val="none" w:sz="0" w:space="0" w:color="auto"/>
        <w:right w:val="none" w:sz="0" w:space="0" w:color="auto"/>
      </w:divBdr>
    </w:div>
    <w:div w:id="777485587">
      <w:bodyDiv w:val="1"/>
      <w:marLeft w:val="0"/>
      <w:marRight w:val="0"/>
      <w:marTop w:val="0"/>
      <w:marBottom w:val="0"/>
      <w:divBdr>
        <w:top w:val="none" w:sz="0" w:space="0" w:color="auto"/>
        <w:left w:val="none" w:sz="0" w:space="0" w:color="auto"/>
        <w:bottom w:val="none" w:sz="0" w:space="0" w:color="auto"/>
        <w:right w:val="none" w:sz="0" w:space="0" w:color="auto"/>
      </w:divBdr>
    </w:div>
    <w:div w:id="785463295">
      <w:bodyDiv w:val="1"/>
      <w:marLeft w:val="0"/>
      <w:marRight w:val="0"/>
      <w:marTop w:val="0"/>
      <w:marBottom w:val="0"/>
      <w:divBdr>
        <w:top w:val="none" w:sz="0" w:space="0" w:color="auto"/>
        <w:left w:val="none" w:sz="0" w:space="0" w:color="auto"/>
        <w:bottom w:val="none" w:sz="0" w:space="0" w:color="auto"/>
        <w:right w:val="none" w:sz="0" w:space="0" w:color="auto"/>
      </w:divBdr>
    </w:div>
    <w:div w:id="817958146">
      <w:bodyDiv w:val="1"/>
      <w:marLeft w:val="0"/>
      <w:marRight w:val="0"/>
      <w:marTop w:val="0"/>
      <w:marBottom w:val="0"/>
      <w:divBdr>
        <w:top w:val="none" w:sz="0" w:space="0" w:color="auto"/>
        <w:left w:val="none" w:sz="0" w:space="0" w:color="auto"/>
        <w:bottom w:val="none" w:sz="0" w:space="0" w:color="auto"/>
        <w:right w:val="none" w:sz="0" w:space="0" w:color="auto"/>
      </w:divBdr>
    </w:div>
    <w:div w:id="868109229">
      <w:bodyDiv w:val="1"/>
      <w:marLeft w:val="0"/>
      <w:marRight w:val="0"/>
      <w:marTop w:val="0"/>
      <w:marBottom w:val="0"/>
      <w:divBdr>
        <w:top w:val="none" w:sz="0" w:space="0" w:color="auto"/>
        <w:left w:val="none" w:sz="0" w:space="0" w:color="auto"/>
        <w:bottom w:val="none" w:sz="0" w:space="0" w:color="auto"/>
        <w:right w:val="none" w:sz="0" w:space="0" w:color="auto"/>
      </w:divBdr>
    </w:div>
    <w:div w:id="872040153">
      <w:bodyDiv w:val="1"/>
      <w:marLeft w:val="0"/>
      <w:marRight w:val="0"/>
      <w:marTop w:val="0"/>
      <w:marBottom w:val="0"/>
      <w:divBdr>
        <w:top w:val="none" w:sz="0" w:space="0" w:color="auto"/>
        <w:left w:val="none" w:sz="0" w:space="0" w:color="auto"/>
        <w:bottom w:val="none" w:sz="0" w:space="0" w:color="auto"/>
        <w:right w:val="none" w:sz="0" w:space="0" w:color="auto"/>
      </w:divBdr>
    </w:div>
    <w:div w:id="1030761056">
      <w:bodyDiv w:val="1"/>
      <w:marLeft w:val="0"/>
      <w:marRight w:val="0"/>
      <w:marTop w:val="0"/>
      <w:marBottom w:val="0"/>
      <w:divBdr>
        <w:top w:val="none" w:sz="0" w:space="0" w:color="auto"/>
        <w:left w:val="none" w:sz="0" w:space="0" w:color="auto"/>
        <w:bottom w:val="none" w:sz="0" w:space="0" w:color="auto"/>
        <w:right w:val="none" w:sz="0" w:space="0" w:color="auto"/>
      </w:divBdr>
    </w:div>
    <w:div w:id="1116019105">
      <w:bodyDiv w:val="1"/>
      <w:marLeft w:val="0"/>
      <w:marRight w:val="0"/>
      <w:marTop w:val="0"/>
      <w:marBottom w:val="0"/>
      <w:divBdr>
        <w:top w:val="none" w:sz="0" w:space="0" w:color="auto"/>
        <w:left w:val="none" w:sz="0" w:space="0" w:color="auto"/>
        <w:bottom w:val="none" w:sz="0" w:space="0" w:color="auto"/>
        <w:right w:val="none" w:sz="0" w:space="0" w:color="auto"/>
      </w:divBdr>
    </w:div>
    <w:div w:id="1129126037">
      <w:bodyDiv w:val="1"/>
      <w:marLeft w:val="0"/>
      <w:marRight w:val="0"/>
      <w:marTop w:val="0"/>
      <w:marBottom w:val="0"/>
      <w:divBdr>
        <w:top w:val="none" w:sz="0" w:space="0" w:color="auto"/>
        <w:left w:val="none" w:sz="0" w:space="0" w:color="auto"/>
        <w:bottom w:val="none" w:sz="0" w:space="0" w:color="auto"/>
        <w:right w:val="none" w:sz="0" w:space="0" w:color="auto"/>
      </w:divBdr>
    </w:div>
    <w:div w:id="1140924893">
      <w:bodyDiv w:val="1"/>
      <w:marLeft w:val="0"/>
      <w:marRight w:val="0"/>
      <w:marTop w:val="0"/>
      <w:marBottom w:val="0"/>
      <w:divBdr>
        <w:top w:val="none" w:sz="0" w:space="0" w:color="auto"/>
        <w:left w:val="none" w:sz="0" w:space="0" w:color="auto"/>
        <w:bottom w:val="none" w:sz="0" w:space="0" w:color="auto"/>
        <w:right w:val="none" w:sz="0" w:space="0" w:color="auto"/>
      </w:divBdr>
    </w:div>
    <w:div w:id="1167138465">
      <w:bodyDiv w:val="1"/>
      <w:marLeft w:val="0"/>
      <w:marRight w:val="0"/>
      <w:marTop w:val="0"/>
      <w:marBottom w:val="0"/>
      <w:divBdr>
        <w:top w:val="none" w:sz="0" w:space="0" w:color="auto"/>
        <w:left w:val="none" w:sz="0" w:space="0" w:color="auto"/>
        <w:bottom w:val="none" w:sz="0" w:space="0" w:color="auto"/>
        <w:right w:val="none" w:sz="0" w:space="0" w:color="auto"/>
      </w:divBdr>
    </w:div>
    <w:div w:id="1293445498">
      <w:bodyDiv w:val="1"/>
      <w:marLeft w:val="0"/>
      <w:marRight w:val="0"/>
      <w:marTop w:val="0"/>
      <w:marBottom w:val="0"/>
      <w:divBdr>
        <w:top w:val="none" w:sz="0" w:space="0" w:color="auto"/>
        <w:left w:val="none" w:sz="0" w:space="0" w:color="auto"/>
        <w:bottom w:val="none" w:sz="0" w:space="0" w:color="auto"/>
        <w:right w:val="none" w:sz="0" w:space="0" w:color="auto"/>
      </w:divBdr>
    </w:div>
    <w:div w:id="1359967773">
      <w:bodyDiv w:val="1"/>
      <w:marLeft w:val="0"/>
      <w:marRight w:val="0"/>
      <w:marTop w:val="0"/>
      <w:marBottom w:val="0"/>
      <w:divBdr>
        <w:top w:val="none" w:sz="0" w:space="0" w:color="auto"/>
        <w:left w:val="none" w:sz="0" w:space="0" w:color="auto"/>
        <w:bottom w:val="none" w:sz="0" w:space="0" w:color="auto"/>
        <w:right w:val="none" w:sz="0" w:space="0" w:color="auto"/>
      </w:divBdr>
    </w:div>
    <w:div w:id="1363899417">
      <w:bodyDiv w:val="1"/>
      <w:marLeft w:val="0"/>
      <w:marRight w:val="0"/>
      <w:marTop w:val="0"/>
      <w:marBottom w:val="0"/>
      <w:divBdr>
        <w:top w:val="none" w:sz="0" w:space="0" w:color="auto"/>
        <w:left w:val="none" w:sz="0" w:space="0" w:color="auto"/>
        <w:bottom w:val="none" w:sz="0" w:space="0" w:color="auto"/>
        <w:right w:val="none" w:sz="0" w:space="0" w:color="auto"/>
      </w:divBdr>
    </w:div>
    <w:div w:id="1367875239">
      <w:bodyDiv w:val="1"/>
      <w:marLeft w:val="0"/>
      <w:marRight w:val="0"/>
      <w:marTop w:val="0"/>
      <w:marBottom w:val="0"/>
      <w:divBdr>
        <w:top w:val="none" w:sz="0" w:space="0" w:color="auto"/>
        <w:left w:val="none" w:sz="0" w:space="0" w:color="auto"/>
        <w:bottom w:val="none" w:sz="0" w:space="0" w:color="auto"/>
        <w:right w:val="none" w:sz="0" w:space="0" w:color="auto"/>
      </w:divBdr>
    </w:div>
    <w:div w:id="1377048922">
      <w:bodyDiv w:val="1"/>
      <w:marLeft w:val="0"/>
      <w:marRight w:val="0"/>
      <w:marTop w:val="0"/>
      <w:marBottom w:val="0"/>
      <w:divBdr>
        <w:top w:val="none" w:sz="0" w:space="0" w:color="auto"/>
        <w:left w:val="none" w:sz="0" w:space="0" w:color="auto"/>
        <w:bottom w:val="none" w:sz="0" w:space="0" w:color="auto"/>
        <w:right w:val="none" w:sz="0" w:space="0" w:color="auto"/>
      </w:divBdr>
    </w:div>
    <w:div w:id="1492986986">
      <w:bodyDiv w:val="1"/>
      <w:marLeft w:val="0"/>
      <w:marRight w:val="0"/>
      <w:marTop w:val="0"/>
      <w:marBottom w:val="0"/>
      <w:divBdr>
        <w:top w:val="none" w:sz="0" w:space="0" w:color="auto"/>
        <w:left w:val="none" w:sz="0" w:space="0" w:color="auto"/>
        <w:bottom w:val="none" w:sz="0" w:space="0" w:color="auto"/>
        <w:right w:val="none" w:sz="0" w:space="0" w:color="auto"/>
      </w:divBdr>
    </w:div>
    <w:div w:id="1533031479">
      <w:bodyDiv w:val="1"/>
      <w:marLeft w:val="0"/>
      <w:marRight w:val="0"/>
      <w:marTop w:val="0"/>
      <w:marBottom w:val="0"/>
      <w:divBdr>
        <w:top w:val="none" w:sz="0" w:space="0" w:color="auto"/>
        <w:left w:val="none" w:sz="0" w:space="0" w:color="auto"/>
        <w:bottom w:val="none" w:sz="0" w:space="0" w:color="auto"/>
        <w:right w:val="none" w:sz="0" w:space="0" w:color="auto"/>
      </w:divBdr>
    </w:div>
    <w:div w:id="1561359213">
      <w:bodyDiv w:val="1"/>
      <w:marLeft w:val="0"/>
      <w:marRight w:val="0"/>
      <w:marTop w:val="0"/>
      <w:marBottom w:val="0"/>
      <w:divBdr>
        <w:top w:val="none" w:sz="0" w:space="0" w:color="auto"/>
        <w:left w:val="none" w:sz="0" w:space="0" w:color="auto"/>
        <w:bottom w:val="none" w:sz="0" w:space="0" w:color="auto"/>
        <w:right w:val="none" w:sz="0" w:space="0" w:color="auto"/>
      </w:divBdr>
    </w:div>
    <w:div w:id="1574312270">
      <w:bodyDiv w:val="1"/>
      <w:marLeft w:val="0"/>
      <w:marRight w:val="0"/>
      <w:marTop w:val="0"/>
      <w:marBottom w:val="0"/>
      <w:divBdr>
        <w:top w:val="none" w:sz="0" w:space="0" w:color="auto"/>
        <w:left w:val="none" w:sz="0" w:space="0" w:color="auto"/>
        <w:bottom w:val="none" w:sz="0" w:space="0" w:color="auto"/>
        <w:right w:val="none" w:sz="0" w:space="0" w:color="auto"/>
      </w:divBdr>
    </w:div>
    <w:div w:id="1651210106">
      <w:bodyDiv w:val="1"/>
      <w:marLeft w:val="0"/>
      <w:marRight w:val="0"/>
      <w:marTop w:val="0"/>
      <w:marBottom w:val="0"/>
      <w:divBdr>
        <w:top w:val="none" w:sz="0" w:space="0" w:color="auto"/>
        <w:left w:val="none" w:sz="0" w:space="0" w:color="auto"/>
        <w:bottom w:val="none" w:sz="0" w:space="0" w:color="auto"/>
        <w:right w:val="none" w:sz="0" w:space="0" w:color="auto"/>
      </w:divBdr>
    </w:div>
    <w:div w:id="1651326844">
      <w:bodyDiv w:val="1"/>
      <w:marLeft w:val="0"/>
      <w:marRight w:val="0"/>
      <w:marTop w:val="0"/>
      <w:marBottom w:val="0"/>
      <w:divBdr>
        <w:top w:val="none" w:sz="0" w:space="0" w:color="auto"/>
        <w:left w:val="none" w:sz="0" w:space="0" w:color="auto"/>
        <w:bottom w:val="none" w:sz="0" w:space="0" w:color="auto"/>
        <w:right w:val="none" w:sz="0" w:space="0" w:color="auto"/>
      </w:divBdr>
    </w:div>
    <w:div w:id="1728912876">
      <w:bodyDiv w:val="1"/>
      <w:marLeft w:val="0"/>
      <w:marRight w:val="0"/>
      <w:marTop w:val="0"/>
      <w:marBottom w:val="0"/>
      <w:divBdr>
        <w:top w:val="none" w:sz="0" w:space="0" w:color="auto"/>
        <w:left w:val="none" w:sz="0" w:space="0" w:color="auto"/>
        <w:bottom w:val="none" w:sz="0" w:space="0" w:color="auto"/>
        <w:right w:val="none" w:sz="0" w:space="0" w:color="auto"/>
      </w:divBdr>
    </w:div>
    <w:div w:id="1743789640">
      <w:bodyDiv w:val="1"/>
      <w:marLeft w:val="0"/>
      <w:marRight w:val="0"/>
      <w:marTop w:val="0"/>
      <w:marBottom w:val="0"/>
      <w:divBdr>
        <w:top w:val="none" w:sz="0" w:space="0" w:color="auto"/>
        <w:left w:val="none" w:sz="0" w:space="0" w:color="auto"/>
        <w:bottom w:val="none" w:sz="0" w:space="0" w:color="auto"/>
        <w:right w:val="none" w:sz="0" w:space="0" w:color="auto"/>
      </w:divBdr>
    </w:div>
    <w:div w:id="1747918038">
      <w:bodyDiv w:val="1"/>
      <w:marLeft w:val="0"/>
      <w:marRight w:val="0"/>
      <w:marTop w:val="0"/>
      <w:marBottom w:val="0"/>
      <w:divBdr>
        <w:top w:val="none" w:sz="0" w:space="0" w:color="auto"/>
        <w:left w:val="none" w:sz="0" w:space="0" w:color="auto"/>
        <w:bottom w:val="none" w:sz="0" w:space="0" w:color="auto"/>
        <w:right w:val="none" w:sz="0" w:space="0" w:color="auto"/>
      </w:divBdr>
    </w:div>
    <w:div w:id="1779761401">
      <w:bodyDiv w:val="1"/>
      <w:marLeft w:val="0"/>
      <w:marRight w:val="0"/>
      <w:marTop w:val="0"/>
      <w:marBottom w:val="0"/>
      <w:divBdr>
        <w:top w:val="none" w:sz="0" w:space="0" w:color="auto"/>
        <w:left w:val="none" w:sz="0" w:space="0" w:color="auto"/>
        <w:bottom w:val="none" w:sz="0" w:space="0" w:color="auto"/>
        <w:right w:val="none" w:sz="0" w:space="0" w:color="auto"/>
      </w:divBdr>
    </w:div>
    <w:div w:id="1829251964">
      <w:bodyDiv w:val="1"/>
      <w:marLeft w:val="0"/>
      <w:marRight w:val="0"/>
      <w:marTop w:val="0"/>
      <w:marBottom w:val="0"/>
      <w:divBdr>
        <w:top w:val="none" w:sz="0" w:space="0" w:color="auto"/>
        <w:left w:val="none" w:sz="0" w:space="0" w:color="auto"/>
        <w:bottom w:val="none" w:sz="0" w:space="0" w:color="auto"/>
        <w:right w:val="none" w:sz="0" w:space="0" w:color="auto"/>
      </w:divBdr>
    </w:div>
    <w:div w:id="1856267840">
      <w:bodyDiv w:val="1"/>
      <w:marLeft w:val="0"/>
      <w:marRight w:val="0"/>
      <w:marTop w:val="0"/>
      <w:marBottom w:val="0"/>
      <w:divBdr>
        <w:top w:val="none" w:sz="0" w:space="0" w:color="auto"/>
        <w:left w:val="none" w:sz="0" w:space="0" w:color="auto"/>
        <w:bottom w:val="none" w:sz="0" w:space="0" w:color="auto"/>
        <w:right w:val="none" w:sz="0" w:space="0" w:color="auto"/>
      </w:divBdr>
    </w:div>
    <w:div w:id="1878203555">
      <w:bodyDiv w:val="1"/>
      <w:marLeft w:val="0"/>
      <w:marRight w:val="0"/>
      <w:marTop w:val="0"/>
      <w:marBottom w:val="0"/>
      <w:divBdr>
        <w:top w:val="none" w:sz="0" w:space="0" w:color="auto"/>
        <w:left w:val="none" w:sz="0" w:space="0" w:color="auto"/>
        <w:bottom w:val="none" w:sz="0" w:space="0" w:color="auto"/>
        <w:right w:val="none" w:sz="0" w:space="0" w:color="auto"/>
      </w:divBdr>
    </w:div>
    <w:div w:id="1884174743">
      <w:bodyDiv w:val="1"/>
      <w:marLeft w:val="0"/>
      <w:marRight w:val="0"/>
      <w:marTop w:val="0"/>
      <w:marBottom w:val="0"/>
      <w:divBdr>
        <w:top w:val="none" w:sz="0" w:space="0" w:color="auto"/>
        <w:left w:val="none" w:sz="0" w:space="0" w:color="auto"/>
        <w:bottom w:val="none" w:sz="0" w:space="0" w:color="auto"/>
        <w:right w:val="none" w:sz="0" w:space="0" w:color="auto"/>
      </w:divBdr>
    </w:div>
    <w:div w:id="1956524850">
      <w:bodyDiv w:val="1"/>
      <w:marLeft w:val="0"/>
      <w:marRight w:val="0"/>
      <w:marTop w:val="0"/>
      <w:marBottom w:val="0"/>
      <w:divBdr>
        <w:top w:val="none" w:sz="0" w:space="0" w:color="auto"/>
        <w:left w:val="none" w:sz="0" w:space="0" w:color="auto"/>
        <w:bottom w:val="none" w:sz="0" w:space="0" w:color="auto"/>
        <w:right w:val="none" w:sz="0" w:space="0" w:color="auto"/>
      </w:divBdr>
    </w:div>
    <w:div w:id="1982804778">
      <w:bodyDiv w:val="1"/>
      <w:marLeft w:val="0"/>
      <w:marRight w:val="0"/>
      <w:marTop w:val="0"/>
      <w:marBottom w:val="0"/>
      <w:divBdr>
        <w:top w:val="none" w:sz="0" w:space="0" w:color="auto"/>
        <w:left w:val="none" w:sz="0" w:space="0" w:color="auto"/>
        <w:bottom w:val="none" w:sz="0" w:space="0" w:color="auto"/>
        <w:right w:val="none" w:sz="0" w:space="0" w:color="auto"/>
      </w:divBdr>
    </w:div>
    <w:div w:id="1983533357">
      <w:bodyDiv w:val="1"/>
      <w:marLeft w:val="0"/>
      <w:marRight w:val="0"/>
      <w:marTop w:val="0"/>
      <w:marBottom w:val="0"/>
      <w:divBdr>
        <w:top w:val="none" w:sz="0" w:space="0" w:color="auto"/>
        <w:left w:val="none" w:sz="0" w:space="0" w:color="auto"/>
        <w:bottom w:val="none" w:sz="0" w:space="0" w:color="auto"/>
        <w:right w:val="none" w:sz="0" w:space="0" w:color="auto"/>
      </w:divBdr>
    </w:div>
    <w:div w:id="20642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B9C4-5930-4E45-B24D-358B847F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7106</Words>
  <Characters>40509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Воронежрегионгаз</Company>
  <LinksUpToDate>false</LinksUpToDate>
  <CharactersWithSpaces>47520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Съянов А.А.</dc:creator>
  <cp:lastModifiedBy>Пользователь</cp:lastModifiedBy>
  <cp:revision>3</cp:revision>
  <cp:lastPrinted>2020-09-10T12:27:00Z</cp:lastPrinted>
  <dcterms:created xsi:type="dcterms:W3CDTF">2020-09-15T12:55:00Z</dcterms:created>
  <dcterms:modified xsi:type="dcterms:W3CDTF">2020-09-15T13:07:00Z</dcterms:modified>
</cp:coreProperties>
</file>